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626"/>
      </w:tblGrid>
      <w:tr w:rsidR="00A46ED2" w14:paraId="5F3D2F08" w14:textId="77777777" w:rsidTr="77865642">
        <w:tc>
          <w:tcPr>
            <w:tcW w:w="1980" w:type="dxa"/>
          </w:tcPr>
          <w:p w14:paraId="181D5A0D" w14:textId="53FF2FE1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Job Title</w:t>
            </w:r>
          </w:p>
        </w:tc>
        <w:tc>
          <w:tcPr>
            <w:tcW w:w="7036" w:type="dxa"/>
            <w:gridSpan w:val="2"/>
          </w:tcPr>
          <w:p w14:paraId="39146A42" w14:textId="495933F8" w:rsidR="00A46ED2" w:rsidRPr="00A83C7A" w:rsidRDefault="00FA1D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Regional Manager </w:t>
            </w:r>
            <w:r w:rsidR="004F0ED7" w:rsidRPr="77865642">
              <w:rPr>
                <w:b/>
                <w:bCs/>
              </w:rPr>
              <w:t>with</w:t>
            </w:r>
            <w:r w:rsidR="00CE72C0" w:rsidRPr="77865642">
              <w:rPr>
                <w:b/>
                <w:bCs/>
              </w:rPr>
              <w:t xml:space="preserve"> Family Journeys</w:t>
            </w:r>
          </w:p>
        </w:tc>
      </w:tr>
      <w:tr w:rsidR="00A46ED2" w14:paraId="0EB79544" w14:textId="77777777" w:rsidTr="77865642">
        <w:tc>
          <w:tcPr>
            <w:tcW w:w="1980" w:type="dxa"/>
          </w:tcPr>
          <w:p w14:paraId="49422391" w14:textId="5E2D992C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Hours of Work</w:t>
            </w:r>
          </w:p>
        </w:tc>
        <w:tc>
          <w:tcPr>
            <w:tcW w:w="7036" w:type="dxa"/>
            <w:gridSpan w:val="2"/>
          </w:tcPr>
          <w:p w14:paraId="60BE96A3" w14:textId="650B32D3" w:rsidR="005B7999" w:rsidRDefault="00FA1DAC" w:rsidP="355F8C5B">
            <w:pPr>
              <w:spacing w:line="259" w:lineRule="auto"/>
            </w:pPr>
            <w:r>
              <w:t xml:space="preserve">Flexible </w:t>
            </w:r>
            <w:r w:rsidR="5B5493CE">
              <w:t>12</w:t>
            </w:r>
            <w:r>
              <w:t xml:space="preserve">-24 hours </w:t>
            </w:r>
            <w:r w:rsidR="5B5493CE">
              <w:t>per week</w:t>
            </w:r>
          </w:p>
          <w:p w14:paraId="095B4D77" w14:textId="30CC7A3B" w:rsidR="005B7999" w:rsidRDefault="0688A432" w:rsidP="0688A432">
            <w:pPr>
              <w:spacing w:line="259" w:lineRule="auto"/>
            </w:pPr>
            <w:r>
              <w:t xml:space="preserve">Working days are flexible </w:t>
            </w:r>
            <w:r w:rsidR="00BA67DF">
              <w:t xml:space="preserve">to meet personal and organisational needs </w:t>
            </w:r>
          </w:p>
        </w:tc>
      </w:tr>
      <w:tr w:rsidR="00A46ED2" w14:paraId="3E14F10F" w14:textId="77777777" w:rsidTr="77865642">
        <w:tc>
          <w:tcPr>
            <w:tcW w:w="1980" w:type="dxa"/>
          </w:tcPr>
          <w:p w14:paraId="33E60CAC" w14:textId="717AD4CA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Location</w:t>
            </w:r>
          </w:p>
        </w:tc>
        <w:tc>
          <w:tcPr>
            <w:tcW w:w="7036" w:type="dxa"/>
            <w:gridSpan w:val="2"/>
          </w:tcPr>
          <w:p w14:paraId="672618EF" w14:textId="29A01C28" w:rsidR="00821A49" w:rsidRDefault="0021740C">
            <w:r>
              <w:t xml:space="preserve">Work is required </w:t>
            </w:r>
            <w:r w:rsidR="00493F6D">
              <w:t xml:space="preserve">across </w:t>
            </w:r>
            <w:proofErr w:type="gramStart"/>
            <w:r w:rsidR="00493F6D">
              <w:t>all of</w:t>
            </w:r>
            <w:proofErr w:type="gramEnd"/>
            <w:r w:rsidR="00493F6D">
              <w:t xml:space="preserve"> </w:t>
            </w:r>
            <w:r w:rsidR="4B17DAA6">
              <w:t>o</w:t>
            </w:r>
            <w:r>
              <w:t xml:space="preserve">ur Family Connections service </w:t>
            </w:r>
            <w:r w:rsidR="005B7033">
              <w:t>venues</w:t>
            </w:r>
            <w:r>
              <w:t xml:space="preserve"> </w:t>
            </w:r>
          </w:p>
          <w:p w14:paraId="1BC65DA6" w14:textId="3D4D0175" w:rsidR="0021740C" w:rsidRDefault="0021740C">
            <w:r>
              <w:t>Edinburgh – George Street</w:t>
            </w:r>
          </w:p>
          <w:p w14:paraId="3C1529E2" w14:textId="2C8C41D5" w:rsidR="00821A49" w:rsidRDefault="00821A49">
            <w:r>
              <w:t>East Lothian</w:t>
            </w:r>
            <w:r w:rsidR="0021740C">
              <w:t xml:space="preserve"> - Musselburgh</w:t>
            </w:r>
          </w:p>
          <w:p w14:paraId="5F61052D" w14:textId="2AB91572" w:rsidR="0050669A" w:rsidRDefault="00821A49">
            <w:r>
              <w:t>West Lothian</w:t>
            </w:r>
            <w:r w:rsidR="0021740C">
              <w:t xml:space="preserve"> – Livingston</w:t>
            </w:r>
          </w:p>
          <w:p w14:paraId="5EE81005" w14:textId="5BEE5BA3" w:rsidR="00821A49" w:rsidRDefault="0688A432" w:rsidP="0688A4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688A432">
              <w:rPr>
                <w:rFonts w:ascii="Calibri" w:eastAsia="Calibri" w:hAnsi="Calibri" w:cs="Calibri"/>
                <w:color w:val="000000" w:themeColor="text1"/>
              </w:rPr>
              <w:t>There may be additional locations for outreach work in line with funding development needs.</w:t>
            </w:r>
          </w:p>
          <w:p w14:paraId="454C63AC" w14:textId="368AFE95" w:rsidR="00821A49" w:rsidRDefault="0688A432" w:rsidP="0688A4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8A432">
              <w:rPr>
                <w:rFonts w:ascii="Calibri" w:eastAsia="Calibri" w:hAnsi="Calibri" w:cs="Calibri"/>
                <w:color w:val="000000" w:themeColor="text1"/>
              </w:rPr>
              <w:t>You will also work from our main office: currently George Street, Edinburgh.</w:t>
            </w:r>
          </w:p>
          <w:p w14:paraId="4C99228D" w14:textId="48FD5A63" w:rsidR="00821A49" w:rsidRDefault="00821A49" w:rsidP="0688A432">
            <w:r>
              <w:t xml:space="preserve">Attendance </w:t>
            </w:r>
            <w:r w:rsidR="0050669A">
              <w:t xml:space="preserve">for training and team meetings is required which may occur outside of your normal working pattern </w:t>
            </w:r>
            <w:r w:rsidR="4D91FAC5">
              <w:t>(</w:t>
            </w:r>
            <w:r w:rsidR="0021740C">
              <w:t>flexibility to attend these online</w:t>
            </w:r>
            <w:r w:rsidR="6D6D71C3">
              <w:t>).</w:t>
            </w:r>
          </w:p>
          <w:p w14:paraId="1B80FA74" w14:textId="71C4D214" w:rsidR="00821A49" w:rsidRDefault="0688A432" w:rsidP="0688A432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8A432">
              <w:rPr>
                <w:rFonts w:ascii="Calibri" w:eastAsia="Calibri" w:hAnsi="Calibri" w:cs="Calibri"/>
                <w:color w:val="000000" w:themeColor="text1"/>
              </w:rPr>
              <w:t>Remote working will also be available to you.</w:t>
            </w:r>
          </w:p>
        </w:tc>
      </w:tr>
      <w:tr w:rsidR="00A46ED2" w14:paraId="5052AB3C" w14:textId="77777777" w:rsidTr="77865642">
        <w:tc>
          <w:tcPr>
            <w:tcW w:w="1980" w:type="dxa"/>
          </w:tcPr>
          <w:p w14:paraId="447099C6" w14:textId="31D42E6D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Accountable to</w:t>
            </w:r>
          </w:p>
        </w:tc>
        <w:tc>
          <w:tcPr>
            <w:tcW w:w="7036" w:type="dxa"/>
            <w:gridSpan w:val="2"/>
          </w:tcPr>
          <w:p w14:paraId="2EC82C27" w14:textId="29E7FCC9" w:rsidR="00A46ED2" w:rsidRDefault="2ED7C877" w:rsidP="4970C71B">
            <w:pPr>
              <w:spacing w:line="259" w:lineRule="auto"/>
            </w:pPr>
            <w:r>
              <w:t xml:space="preserve">Co-CEO's </w:t>
            </w:r>
          </w:p>
        </w:tc>
      </w:tr>
      <w:tr w:rsidR="00A46ED2" w14:paraId="095A9A24" w14:textId="77777777" w:rsidTr="77865642">
        <w:tc>
          <w:tcPr>
            <w:tcW w:w="1980" w:type="dxa"/>
          </w:tcPr>
          <w:p w14:paraId="0E7FF930" w14:textId="70788D46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Salary</w:t>
            </w:r>
          </w:p>
        </w:tc>
        <w:tc>
          <w:tcPr>
            <w:tcW w:w="7036" w:type="dxa"/>
            <w:gridSpan w:val="2"/>
          </w:tcPr>
          <w:p w14:paraId="56F81DF3" w14:textId="42E480D7" w:rsidR="00700B80" w:rsidRDefault="00700B80">
            <w:r>
              <w:t xml:space="preserve">Your salary grade is </w:t>
            </w:r>
            <w:r w:rsidR="000D5007">
              <w:t>P01</w:t>
            </w:r>
            <w:r w:rsidR="00E25012">
              <w:t xml:space="preserve"> </w:t>
            </w:r>
            <w:r>
              <w:t xml:space="preserve">SCP points </w:t>
            </w:r>
            <w:r w:rsidR="000D5007">
              <w:t>35-37</w:t>
            </w:r>
            <w:r>
              <w:t xml:space="preserve"> </w:t>
            </w:r>
          </w:p>
          <w:p w14:paraId="6932103C" w14:textId="28B677EB" w:rsidR="001450AB" w:rsidRDefault="00700B80">
            <w:r>
              <w:t>£3</w:t>
            </w:r>
            <w:r w:rsidR="000D5007">
              <w:t>4</w:t>
            </w:r>
            <w:r>
              <w:t>,</w:t>
            </w:r>
            <w:r w:rsidR="000D5007">
              <w:t>198</w:t>
            </w:r>
            <w:r>
              <w:t xml:space="preserve"> - £3</w:t>
            </w:r>
            <w:r w:rsidR="007035D3">
              <w:t>6,052</w:t>
            </w:r>
            <w:r>
              <w:t xml:space="preserve"> FTE pro rata</w:t>
            </w:r>
          </w:p>
          <w:p w14:paraId="5E87587D" w14:textId="2DCC4694" w:rsidR="001450AB" w:rsidRDefault="00700B80">
            <w:r>
              <w:t>Your starting salary is £3</w:t>
            </w:r>
            <w:r w:rsidR="00E25012">
              <w:t>4,198</w:t>
            </w:r>
            <w:r>
              <w:t>, paid pro-rata</w:t>
            </w:r>
          </w:p>
        </w:tc>
      </w:tr>
      <w:tr w:rsidR="00A46ED2" w14:paraId="6651E0CD" w14:textId="77777777" w:rsidTr="77865642">
        <w:tc>
          <w:tcPr>
            <w:tcW w:w="1980" w:type="dxa"/>
          </w:tcPr>
          <w:p w14:paraId="73D80BAD" w14:textId="162AA28B" w:rsidR="00A46ED2" w:rsidRPr="0004555F" w:rsidRDefault="208CE749" w:rsidP="63558ADA">
            <w:pPr>
              <w:rPr>
                <w:b/>
                <w:bCs/>
              </w:rPr>
            </w:pPr>
            <w:r w:rsidRPr="63558ADA">
              <w:rPr>
                <w:b/>
                <w:bCs/>
              </w:rPr>
              <w:t>Holiday</w:t>
            </w:r>
          </w:p>
        </w:tc>
        <w:tc>
          <w:tcPr>
            <w:tcW w:w="7036" w:type="dxa"/>
            <w:gridSpan w:val="2"/>
          </w:tcPr>
          <w:p w14:paraId="4244D951" w14:textId="63529DE6" w:rsidR="00A46ED2" w:rsidRDefault="208CE749" w:rsidP="63558AD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688A432">
              <w:rPr>
                <w:rFonts w:ascii="Calibri" w:eastAsia="Calibri" w:hAnsi="Calibri" w:cs="Calibri"/>
                <w:color w:val="000000" w:themeColor="text1"/>
              </w:rPr>
              <w:t xml:space="preserve">34 days annual leave pro-rata </w:t>
            </w:r>
            <w:r w:rsidR="005B7033" w:rsidRPr="0688A432">
              <w:rPr>
                <w:rFonts w:ascii="Calibri" w:eastAsia="Calibri" w:hAnsi="Calibri" w:cs="Calibri"/>
                <w:color w:val="000000" w:themeColor="text1"/>
              </w:rPr>
              <w:t>(which includes nine</w:t>
            </w:r>
            <w:r w:rsidRPr="0688A432">
              <w:rPr>
                <w:rFonts w:ascii="Calibri" w:eastAsia="Calibri" w:hAnsi="Calibri" w:cs="Calibri"/>
                <w:color w:val="000000" w:themeColor="text1"/>
              </w:rPr>
              <w:t xml:space="preserve"> days of Scottish public holiday</w:t>
            </w:r>
            <w:r w:rsidR="005B7033" w:rsidRPr="0688A432">
              <w:rPr>
                <w:rFonts w:ascii="Calibri" w:eastAsia="Calibri" w:hAnsi="Calibri" w:cs="Calibri"/>
                <w:color w:val="000000" w:themeColor="text1"/>
              </w:rPr>
              <w:t xml:space="preserve">) taken </w:t>
            </w:r>
            <w:r w:rsidR="00B519DF">
              <w:rPr>
                <w:rFonts w:ascii="Calibri" w:eastAsia="Calibri" w:hAnsi="Calibri" w:cs="Calibri"/>
                <w:color w:val="000000" w:themeColor="text1"/>
              </w:rPr>
              <w:t xml:space="preserve">in </w:t>
            </w:r>
            <w:r w:rsidRPr="0688A432">
              <w:rPr>
                <w:rFonts w:ascii="Calibri" w:eastAsia="Calibri" w:hAnsi="Calibri" w:cs="Calibri"/>
                <w:color w:val="000000" w:themeColor="text1"/>
              </w:rPr>
              <w:t>agreement with your line manager.</w:t>
            </w:r>
          </w:p>
        </w:tc>
      </w:tr>
      <w:tr w:rsidR="00A46ED2" w14:paraId="3FEC3E57" w14:textId="77777777" w:rsidTr="77865642">
        <w:tc>
          <w:tcPr>
            <w:tcW w:w="1980" w:type="dxa"/>
          </w:tcPr>
          <w:p w14:paraId="6E29F349" w14:textId="4B3B6149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Introduction</w:t>
            </w:r>
          </w:p>
        </w:tc>
        <w:tc>
          <w:tcPr>
            <w:tcW w:w="7036" w:type="dxa"/>
            <w:gridSpan w:val="2"/>
          </w:tcPr>
          <w:p w14:paraId="776F9BD7" w14:textId="42BE3C84" w:rsidR="00A02FA5" w:rsidRDefault="00A02FA5" w:rsidP="00A02FA5">
            <w:pPr>
              <w:pStyle w:val="ListParagraph"/>
              <w:numPr>
                <w:ilvl w:val="0"/>
                <w:numId w:val="15"/>
              </w:numPr>
            </w:pPr>
            <w:r>
              <w:t xml:space="preserve">Do you love children? </w:t>
            </w:r>
          </w:p>
          <w:p w14:paraId="702FEB2A" w14:textId="44566DC7" w:rsidR="00A02FA5" w:rsidRDefault="00A02FA5" w:rsidP="00A02FA5">
            <w:pPr>
              <w:pStyle w:val="ListParagraph"/>
              <w:numPr>
                <w:ilvl w:val="0"/>
                <w:numId w:val="15"/>
              </w:numPr>
            </w:pPr>
            <w:r>
              <w:t xml:space="preserve">Are you passionate about families? </w:t>
            </w:r>
          </w:p>
          <w:p w14:paraId="52EA9EC0" w14:textId="0B151F17" w:rsidR="00A02FA5" w:rsidRDefault="00A02FA5" w:rsidP="00A02FA5">
            <w:pPr>
              <w:pStyle w:val="ListParagraph"/>
              <w:numPr>
                <w:ilvl w:val="0"/>
                <w:numId w:val="15"/>
              </w:numPr>
            </w:pPr>
            <w:r>
              <w:t xml:space="preserve">Are you dedicated to giving a </w:t>
            </w:r>
            <w:proofErr w:type="gramStart"/>
            <w:r>
              <w:t>children</w:t>
            </w:r>
            <w:proofErr w:type="gramEnd"/>
            <w:r>
              <w:t xml:space="preserve"> a voice?</w:t>
            </w:r>
          </w:p>
          <w:p w14:paraId="3DD473C6" w14:textId="2EBC5BA9" w:rsidR="00426D9C" w:rsidRDefault="00426D9C" w:rsidP="00A02FA5">
            <w:pPr>
              <w:pStyle w:val="ListParagraph"/>
              <w:numPr>
                <w:ilvl w:val="0"/>
                <w:numId w:val="15"/>
              </w:numPr>
            </w:pPr>
            <w:r>
              <w:t xml:space="preserve">Can you embrace change and growth? </w:t>
            </w:r>
          </w:p>
          <w:p w14:paraId="193EC42B" w14:textId="77777777" w:rsidR="00A02FA5" w:rsidRDefault="00A02FA5" w:rsidP="00A02FA5">
            <w:pPr>
              <w:pStyle w:val="ListParagraph"/>
            </w:pPr>
          </w:p>
          <w:p w14:paraId="003B1A05" w14:textId="251EA5C0" w:rsidR="007516E5" w:rsidRDefault="00A02FA5">
            <w:r>
              <w:t>We are a</w:t>
            </w:r>
            <w:r w:rsidR="008F5A61">
              <w:t xml:space="preserve"> </w:t>
            </w:r>
            <w:r w:rsidR="0010323D">
              <w:t xml:space="preserve">progressive </w:t>
            </w:r>
            <w:r w:rsidR="00B563C0">
              <w:t xml:space="preserve">and market </w:t>
            </w:r>
            <w:r w:rsidR="008F5A61">
              <w:t xml:space="preserve">leading child focussed organisation supporting the rights </w:t>
            </w:r>
            <w:r w:rsidR="0010323D">
              <w:t xml:space="preserve">of </w:t>
            </w:r>
            <w:r w:rsidR="008F5A61">
              <w:t>child</w:t>
            </w:r>
            <w:r w:rsidR="0010323D">
              <w:t>ren</w:t>
            </w:r>
            <w:r w:rsidR="008F5A61">
              <w:t xml:space="preserve"> </w:t>
            </w:r>
            <w:r w:rsidR="000D515C">
              <w:t xml:space="preserve">and their parents </w:t>
            </w:r>
            <w:r w:rsidR="008F5A61">
              <w:t>in their journey t</w:t>
            </w:r>
            <w:r w:rsidR="000D515C">
              <w:t xml:space="preserve">o successful </w:t>
            </w:r>
            <w:r w:rsidR="007516E5">
              <w:t>co-parenting</w:t>
            </w:r>
            <w:r w:rsidR="000D515C">
              <w:t>.</w:t>
            </w:r>
          </w:p>
          <w:p w14:paraId="2334E08A" w14:textId="77777777" w:rsidR="007516E5" w:rsidRDefault="007516E5"/>
          <w:p w14:paraId="12C39701" w14:textId="2203965C" w:rsidR="00A83C7A" w:rsidRDefault="007516E5">
            <w:r>
              <w:t xml:space="preserve">At </w:t>
            </w:r>
            <w:r w:rsidR="005B7999">
              <w:t>Family Journeys</w:t>
            </w:r>
            <w:r>
              <w:t xml:space="preserve">, we are passionate about </w:t>
            </w:r>
            <w:r w:rsidR="00A83C7A">
              <w:t>support</w:t>
            </w:r>
            <w:r>
              <w:t>ing</w:t>
            </w:r>
            <w:r w:rsidR="00A83C7A">
              <w:t xml:space="preserve"> families after separation</w:t>
            </w:r>
            <w:r>
              <w:t xml:space="preserve"> and we </w:t>
            </w:r>
            <w:r w:rsidR="00A83C7A">
              <w:t>provid</w:t>
            </w:r>
            <w:r>
              <w:t>e</w:t>
            </w:r>
            <w:r w:rsidR="00A83C7A">
              <w:t xml:space="preserve"> a range of services to parents and children</w:t>
            </w:r>
            <w:r>
              <w:t xml:space="preserve"> to ensure that we are getting it right for every child</w:t>
            </w:r>
            <w:r w:rsidR="00A83C7A">
              <w:t xml:space="preserve">. </w:t>
            </w:r>
            <w:r>
              <w:t xml:space="preserve">We </w:t>
            </w:r>
            <w:r w:rsidR="00A83C7A">
              <w:t xml:space="preserve">operate throughout </w:t>
            </w:r>
            <w:r>
              <w:t xml:space="preserve">Edinburgh and </w:t>
            </w:r>
            <w:r w:rsidR="00A83C7A">
              <w:t xml:space="preserve">the Lothians in outreach locations, with </w:t>
            </w:r>
            <w:r>
              <w:t xml:space="preserve">a dedicated and </w:t>
            </w:r>
            <w:r w:rsidR="00A83C7A">
              <w:t xml:space="preserve">established team </w:t>
            </w:r>
            <w:r w:rsidR="005B7033">
              <w:t>of part time</w:t>
            </w:r>
            <w:r w:rsidR="005B703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A107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‘</w:t>
            </w:r>
            <w:r w:rsidR="005B703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Family Connections</w:t>
            </w:r>
            <w:r w:rsidR="006A107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’</w:t>
            </w:r>
            <w:r w:rsidR="005B703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6A107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staff, </w:t>
            </w:r>
            <w:proofErr w:type="gramStart"/>
            <w:r w:rsidR="006A107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mediators</w:t>
            </w:r>
            <w:proofErr w:type="gramEnd"/>
            <w:r w:rsidR="006A107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and project staff</w:t>
            </w:r>
            <w:r w:rsidR="0029133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CC63E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gramStart"/>
            <w:r w:rsidR="00A83C7A">
              <w:t>Our</w:t>
            </w:r>
            <w:proofErr w:type="gramEnd"/>
            <w:r w:rsidR="00A83C7A">
              <w:t xml:space="preserve"> work requires a high degree of </w:t>
            </w:r>
            <w:r>
              <w:t xml:space="preserve">dedication, </w:t>
            </w:r>
            <w:r w:rsidR="00A83C7A">
              <w:t xml:space="preserve">trust and professionalism. </w:t>
            </w:r>
            <w:r>
              <w:t xml:space="preserve">We work </w:t>
            </w:r>
            <w:r w:rsidR="00CE72C0">
              <w:t xml:space="preserve">with families in </w:t>
            </w:r>
            <w:r>
              <w:t xml:space="preserve">often </w:t>
            </w:r>
            <w:r w:rsidR="00CE72C0">
              <w:t xml:space="preserve">complex situations where </w:t>
            </w:r>
            <w:r w:rsidR="31A03629">
              <w:t xml:space="preserve">non-judgemental and </w:t>
            </w:r>
            <w:r w:rsidR="00CE72C0">
              <w:t xml:space="preserve">professional judgement is </w:t>
            </w:r>
            <w:proofErr w:type="gramStart"/>
            <w:r w:rsidR="00CE72C0">
              <w:t>required</w:t>
            </w:r>
            <w:r>
              <w:t xml:space="preserve"> at all times</w:t>
            </w:r>
            <w:proofErr w:type="gramEnd"/>
            <w:r w:rsidR="00A83C7A">
              <w:t xml:space="preserve">. Our work requires commitment to </w:t>
            </w:r>
            <w:r>
              <w:t xml:space="preserve">emotional </w:t>
            </w:r>
            <w:r w:rsidR="00A83C7A">
              <w:t xml:space="preserve">safety and child protection and </w:t>
            </w:r>
            <w:r>
              <w:t xml:space="preserve">consistent </w:t>
            </w:r>
            <w:r w:rsidR="00A83C7A">
              <w:t>high standard</w:t>
            </w:r>
            <w:r>
              <w:t xml:space="preserve">s of best practice </w:t>
            </w:r>
            <w:r w:rsidR="00A83C7A">
              <w:t xml:space="preserve">expected by families, social workers, </w:t>
            </w:r>
            <w:proofErr w:type="gramStart"/>
            <w:r w:rsidR="00A83C7A">
              <w:t>solicitors</w:t>
            </w:r>
            <w:proofErr w:type="gramEnd"/>
            <w:r w:rsidR="00A83C7A">
              <w:t xml:space="preserve"> and courts.</w:t>
            </w:r>
          </w:p>
          <w:p w14:paraId="1AD49BB3" w14:textId="77777777" w:rsidR="007516E5" w:rsidRDefault="007516E5"/>
          <w:p w14:paraId="4C856AC1" w14:textId="0DBF520C" w:rsidR="00A83C7A" w:rsidRDefault="00CE72C0" w:rsidP="00CE72C0">
            <w:r>
              <w:t xml:space="preserve">Child Contact will become regulated </w:t>
            </w:r>
            <w:r w:rsidR="00291336">
              <w:t xml:space="preserve">in </w:t>
            </w:r>
            <w:r>
              <w:t>202</w:t>
            </w:r>
            <w:r w:rsidR="00553B7E">
              <w:t>3</w:t>
            </w:r>
            <w:r>
              <w:t xml:space="preserve"> and mediation is already a </w:t>
            </w:r>
            <w:r w:rsidR="00A23797">
              <w:t xml:space="preserve">regulated </w:t>
            </w:r>
            <w:r>
              <w:t>profession with formal registration. Codes of practice therefore guide our work</w:t>
            </w:r>
            <w:r w:rsidR="692A7EA4">
              <w:t xml:space="preserve"> and best practice is paramount for our service delivery. </w:t>
            </w:r>
          </w:p>
          <w:p w14:paraId="3111FE04" w14:textId="42D6A889" w:rsidR="00A83C7A" w:rsidRDefault="14113AD1" w:rsidP="7B683453">
            <w:r>
              <w:t xml:space="preserve">We </w:t>
            </w:r>
            <w:r w:rsidR="007516E5">
              <w:t>pride ourselves in our</w:t>
            </w:r>
            <w:r>
              <w:t xml:space="preserve"> </w:t>
            </w:r>
            <w:r w:rsidR="007516E5">
              <w:t>continuous</w:t>
            </w:r>
            <w:r w:rsidR="28BE21FD">
              <w:t xml:space="preserve"> </w:t>
            </w:r>
            <w:r>
              <w:t>develop</w:t>
            </w:r>
            <w:r w:rsidR="007516E5">
              <w:t>ment of</w:t>
            </w:r>
            <w:r>
              <w:t xml:space="preserve"> a more therapeutic approach to our work </w:t>
            </w:r>
            <w:r w:rsidR="007516E5">
              <w:t xml:space="preserve">and therefore </w:t>
            </w:r>
            <w:r w:rsidR="00F469D3">
              <w:t xml:space="preserve">creativity, passion and </w:t>
            </w:r>
            <w:r w:rsidR="00CC63E2">
              <w:t xml:space="preserve">tailored techniques </w:t>
            </w:r>
            <w:r w:rsidR="00DB5362">
              <w:t xml:space="preserve">often complement our core services based around </w:t>
            </w:r>
            <w:proofErr w:type="gramStart"/>
            <w:r w:rsidR="00E659CF">
              <w:t>attachment</w:t>
            </w:r>
            <w:r w:rsidR="00DB5362">
              <w:t xml:space="preserve"> based</w:t>
            </w:r>
            <w:proofErr w:type="gramEnd"/>
            <w:r w:rsidR="00DB5362">
              <w:t xml:space="preserve"> play,</w:t>
            </w:r>
            <w:r w:rsidR="00E659CF">
              <w:t xml:space="preserve"> </w:t>
            </w:r>
            <w:r>
              <w:t xml:space="preserve">therapeutic </w:t>
            </w:r>
            <w:r w:rsidR="00E659CF">
              <w:t>support</w:t>
            </w:r>
            <w:r>
              <w:t xml:space="preserve"> and </w:t>
            </w:r>
            <w:r w:rsidR="00E659CF">
              <w:t>trauma informed</w:t>
            </w:r>
            <w:r w:rsidR="641D4367">
              <w:t>-based</w:t>
            </w:r>
            <w:r w:rsidR="16388682">
              <w:t xml:space="preserve"> </w:t>
            </w:r>
            <w:r>
              <w:t>practices</w:t>
            </w:r>
            <w:r w:rsidR="487CF13D">
              <w:t xml:space="preserve">. </w:t>
            </w:r>
          </w:p>
          <w:p w14:paraId="5A67170D" w14:textId="17CB598F" w:rsidR="00151A14" w:rsidRDefault="00751178" w:rsidP="7B683453">
            <w:r>
              <w:t xml:space="preserve"> </w:t>
            </w:r>
          </w:p>
        </w:tc>
      </w:tr>
      <w:tr w:rsidR="00A46ED2" w14:paraId="5B01BF0D" w14:textId="77777777" w:rsidTr="77865642">
        <w:tc>
          <w:tcPr>
            <w:tcW w:w="1980" w:type="dxa"/>
          </w:tcPr>
          <w:p w14:paraId="652069AB" w14:textId="77777777" w:rsidR="00A46ED2" w:rsidRPr="00A83C7A" w:rsidRDefault="00A46ED2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2"/>
          </w:tcPr>
          <w:p w14:paraId="2782ABB3" w14:textId="77777777" w:rsidR="00A46ED2" w:rsidRDefault="00A46ED2"/>
        </w:tc>
      </w:tr>
      <w:tr w:rsidR="00A46ED2" w14:paraId="59CBE420" w14:textId="77777777" w:rsidTr="77865642">
        <w:tc>
          <w:tcPr>
            <w:tcW w:w="1980" w:type="dxa"/>
          </w:tcPr>
          <w:p w14:paraId="5E81117E" w14:textId="42E7E6B2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Key responsibilities</w:t>
            </w:r>
          </w:p>
        </w:tc>
        <w:tc>
          <w:tcPr>
            <w:tcW w:w="7036" w:type="dxa"/>
            <w:gridSpan w:val="2"/>
          </w:tcPr>
          <w:p w14:paraId="16A1F44F" w14:textId="345DFE56" w:rsidR="00FA5F4F" w:rsidRPr="00081CA7" w:rsidRDefault="0096165D" w:rsidP="00B60548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Provide s</w:t>
            </w:r>
            <w:r w:rsidR="00B60548">
              <w:rPr>
                <w:rFonts w:ascii="Calibri" w:eastAsia="Calibri" w:hAnsi="Calibri" w:cs="Calibri"/>
                <w:color w:val="000000" w:themeColor="text1"/>
              </w:rPr>
              <w:t>trong l</w:t>
            </w:r>
            <w:r w:rsidR="00291336" w:rsidRPr="00B60548">
              <w:rPr>
                <w:rFonts w:ascii="Calibri" w:eastAsia="Calibri" w:hAnsi="Calibri" w:cs="Calibri"/>
                <w:color w:val="000000" w:themeColor="text1"/>
              </w:rPr>
              <w:t>eadership and guidance to</w:t>
            </w:r>
            <w:r w:rsidR="42CAD190" w:rsidRPr="00B60548">
              <w:rPr>
                <w:rFonts w:ascii="Calibri" w:eastAsia="Calibri" w:hAnsi="Calibri" w:cs="Calibri"/>
                <w:color w:val="000000" w:themeColor="text1"/>
              </w:rPr>
              <w:t xml:space="preserve"> including performance management</w:t>
            </w:r>
            <w:r w:rsidR="00E37E72">
              <w:rPr>
                <w:rFonts w:ascii="Calibri" w:eastAsia="Calibri" w:hAnsi="Calibri" w:cs="Calibri"/>
                <w:color w:val="000000" w:themeColor="text1"/>
              </w:rPr>
              <w:t xml:space="preserve"> across family connections, </w:t>
            </w:r>
            <w:proofErr w:type="gramStart"/>
            <w:r w:rsidR="00E37E72">
              <w:rPr>
                <w:rFonts w:ascii="Calibri" w:eastAsia="Calibri" w:hAnsi="Calibri" w:cs="Calibri"/>
                <w:color w:val="000000" w:themeColor="text1"/>
              </w:rPr>
              <w:t>mediation</w:t>
            </w:r>
            <w:proofErr w:type="gramEnd"/>
            <w:r w:rsidR="00E37E72">
              <w:rPr>
                <w:rFonts w:ascii="Calibri" w:eastAsia="Calibri" w:hAnsi="Calibri" w:cs="Calibri"/>
                <w:color w:val="000000" w:themeColor="text1"/>
              </w:rPr>
              <w:t xml:space="preserve"> and project</w:t>
            </w:r>
            <w:r w:rsidR="00081CA7">
              <w:rPr>
                <w:rFonts w:ascii="Calibri" w:eastAsia="Calibri" w:hAnsi="Calibri" w:cs="Calibri"/>
                <w:color w:val="000000" w:themeColor="text1"/>
              </w:rPr>
              <w:t>s</w:t>
            </w:r>
          </w:p>
          <w:p w14:paraId="0083D443" w14:textId="441D67DF" w:rsidR="00081CA7" w:rsidRPr="00B60548" w:rsidRDefault="00081CA7" w:rsidP="00B60548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Provide </w:t>
            </w:r>
            <w:r w:rsidRPr="00B60548">
              <w:rPr>
                <w:rFonts w:ascii="Calibri" w:eastAsia="Calibri" w:hAnsi="Calibri" w:cs="Calibri"/>
                <w:color w:val="000000" w:themeColor="text1"/>
              </w:rPr>
              <w:t xml:space="preserve">regular support and supervision </w:t>
            </w:r>
            <w:r>
              <w:rPr>
                <w:rFonts w:ascii="Calibri" w:eastAsia="Calibri" w:hAnsi="Calibri" w:cs="Calibri"/>
                <w:color w:val="000000" w:themeColor="text1"/>
              </w:rPr>
              <w:t>to family connections and project staff</w:t>
            </w:r>
            <w:r w:rsidR="00A0432E">
              <w:rPr>
                <w:rFonts w:ascii="Calibri" w:eastAsia="Calibri" w:hAnsi="Calibri" w:cs="Calibri"/>
                <w:color w:val="000000" w:themeColor="text1"/>
              </w:rPr>
              <w:t>, including complex case management</w:t>
            </w:r>
            <w:r w:rsidR="00134896">
              <w:rPr>
                <w:rFonts w:ascii="Calibri" w:eastAsia="Calibri" w:hAnsi="Calibri" w:cs="Calibri"/>
                <w:color w:val="000000" w:themeColor="text1"/>
              </w:rPr>
              <w:t xml:space="preserve"> as required </w:t>
            </w:r>
          </w:p>
          <w:p w14:paraId="7DB667A4" w14:textId="3BF7706C" w:rsidR="00E23111" w:rsidRPr="0096165D" w:rsidRDefault="0054590B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O</w:t>
            </w:r>
            <w:r w:rsidR="42CAD190" w:rsidRPr="63558ADA">
              <w:rPr>
                <w:rFonts w:ascii="Calibri" w:eastAsia="Calibri" w:hAnsi="Calibri" w:cs="Calibri"/>
                <w:color w:val="000000" w:themeColor="text1"/>
              </w:rPr>
              <w:t xml:space="preserve">verseeing </w:t>
            </w:r>
            <w:r w:rsidR="00E23111">
              <w:rPr>
                <w:rFonts w:ascii="Calibri" w:eastAsia="Calibri" w:hAnsi="Calibri" w:cs="Calibri"/>
                <w:color w:val="000000" w:themeColor="text1"/>
              </w:rPr>
              <w:t xml:space="preserve">staff </w:t>
            </w:r>
            <w:r w:rsidR="42CAD190" w:rsidRPr="63558ADA">
              <w:rPr>
                <w:rFonts w:ascii="Calibri" w:eastAsia="Calibri" w:hAnsi="Calibri" w:cs="Calibri"/>
                <w:color w:val="000000" w:themeColor="text1"/>
              </w:rPr>
              <w:t>rotas</w:t>
            </w:r>
            <w:r w:rsidR="00E23111">
              <w:rPr>
                <w:rFonts w:ascii="Calibri" w:eastAsia="Calibri" w:hAnsi="Calibri" w:cs="Calibri"/>
                <w:color w:val="000000" w:themeColor="text1"/>
              </w:rPr>
              <w:t xml:space="preserve"> ensuring </w:t>
            </w:r>
            <w:r w:rsidR="00B60548">
              <w:rPr>
                <w:rFonts w:ascii="Calibri" w:eastAsia="Calibri" w:hAnsi="Calibri" w:cs="Calibri"/>
                <w:color w:val="000000" w:themeColor="text1"/>
              </w:rPr>
              <w:t xml:space="preserve">staff absence can be </w:t>
            </w:r>
            <w:r w:rsidR="00E23111">
              <w:rPr>
                <w:rFonts w:ascii="Calibri" w:eastAsia="Calibri" w:hAnsi="Calibri" w:cs="Calibri"/>
                <w:color w:val="000000" w:themeColor="text1"/>
              </w:rPr>
              <w:t>cover</w:t>
            </w:r>
            <w:r w:rsidR="00B60548">
              <w:rPr>
                <w:rFonts w:ascii="Calibri" w:eastAsia="Calibri" w:hAnsi="Calibri" w:cs="Calibri"/>
                <w:color w:val="000000" w:themeColor="text1"/>
              </w:rPr>
              <w:t>ed.</w:t>
            </w:r>
          </w:p>
          <w:p w14:paraId="3B3A7D2D" w14:textId="12B90452" w:rsidR="0096165D" w:rsidRDefault="00A23797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Oversee and </w:t>
            </w:r>
            <w:r w:rsidR="0096165D">
              <w:rPr>
                <w:color w:val="000000" w:themeColor="text1"/>
              </w:rPr>
              <w:t>monitor waiting lists, manage staff caseloads, and schedule new families into service.</w:t>
            </w:r>
          </w:p>
          <w:p w14:paraId="67FFC91C" w14:textId="2E649F34" w:rsidR="0096165D" w:rsidRPr="00E23111" w:rsidRDefault="0096165D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 </w:t>
            </w:r>
            <w:r w:rsidR="00081CA7">
              <w:rPr>
                <w:color w:val="000000" w:themeColor="text1"/>
              </w:rPr>
              <w:t xml:space="preserve">all </w:t>
            </w:r>
            <w:r w:rsidR="005013D7">
              <w:rPr>
                <w:color w:val="000000" w:themeColor="text1"/>
              </w:rPr>
              <w:t>practice</w:t>
            </w:r>
            <w:r w:rsidR="00A11804">
              <w:rPr>
                <w:color w:val="000000" w:themeColor="text1"/>
              </w:rPr>
              <w:t xml:space="preserve"> t</w:t>
            </w:r>
            <w:r w:rsidR="0004464F">
              <w:rPr>
                <w:color w:val="000000" w:themeColor="text1"/>
              </w:rPr>
              <w:t>eams</w:t>
            </w:r>
            <w:r>
              <w:rPr>
                <w:color w:val="000000" w:themeColor="text1"/>
              </w:rPr>
              <w:t xml:space="preserve"> to progress families through their journey with Family Journeys towards positive co-parenting</w:t>
            </w:r>
            <w:r w:rsidR="00A11804">
              <w:rPr>
                <w:color w:val="000000" w:themeColor="text1"/>
              </w:rPr>
              <w:t xml:space="preserve"> and redu</w:t>
            </w:r>
            <w:r w:rsidR="00A0432E">
              <w:rPr>
                <w:color w:val="000000" w:themeColor="text1"/>
              </w:rPr>
              <w:t xml:space="preserve">ce </w:t>
            </w:r>
            <w:r w:rsidR="005013D7">
              <w:rPr>
                <w:color w:val="000000" w:themeColor="text1"/>
              </w:rPr>
              <w:t>dependency on services</w:t>
            </w:r>
            <w:r>
              <w:rPr>
                <w:color w:val="000000" w:themeColor="text1"/>
              </w:rPr>
              <w:t>.</w:t>
            </w:r>
          </w:p>
          <w:p w14:paraId="263B8A86" w14:textId="703BC741" w:rsidR="00FA5F4F" w:rsidRPr="0096165D" w:rsidRDefault="0004464F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42CAD190" w:rsidRPr="63558ADA">
              <w:rPr>
                <w:rFonts w:ascii="Calibri" w:eastAsia="Calibri" w:hAnsi="Calibri" w:cs="Calibri"/>
                <w:color w:val="000000" w:themeColor="text1"/>
              </w:rPr>
              <w:t>nsur</w:t>
            </w:r>
            <w:r>
              <w:rPr>
                <w:rFonts w:ascii="Calibri" w:eastAsia="Calibri" w:hAnsi="Calibri" w:cs="Calibri"/>
                <w:color w:val="000000" w:themeColor="text1"/>
              </w:rPr>
              <w:t>e</w:t>
            </w:r>
            <w:r w:rsidR="42CAD190" w:rsidRPr="63558ADA">
              <w:rPr>
                <w:rFonts w:ascii="Calibri" w:eastAsia="Calibri" w:hAnsi="Calibri" w:cs="Calibri"/>
                <w:color w:val="000000" w:themeColor="text1"/>
              </w:rPr>
              <w:t xml:space="preserve"> maximum organisat</w:t>
            </w:r>
            <w:r w:rsidR="5F68F912" w:rsidRPr="63558ADA">
              <w:rPr>
                <w:rFonts w:ascii="Calibri" w:eastAsia="Calibri" w:hAnsi="Calibri" w:cs="Calibri"/>
                <w:color w:val="000000" w:themeColor="text1"/>
              </w:rPr>
              <w:t xml:space="preserve">ional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efficiency </w:t>
            </w:r>
            <w:r w:rsidR="5F68F912" w:rsidRPr="63558ADA">
              <w:rPr>
                <w:rFonts w:ascii="Calibri" w:eastAsia="Calibri" w:hAnsi="Calibri" w:cs="Calibri"/>
                <w:color w:val="000000" w:themeColor="text1"/>
              </w:rPr>
              <w:t>and motivated team performance</w:t>
            </w:r>
            <w:r w:rsidR="56CFDD5B" w:rsidRPr="63558ADA">
              <w:rPr>
                <w:rFonts w:ascii="Calibri" w:eastAsia="Calibri" w:hAnsi="Calibri" w:cs="Calibri"/>
                <w:color w:val="000000" w:themeColor="text1"/>
              </w:rPr>
              <w:t>, providing clear guidance and support where necessary</w:t>
            </w:r>
            <w:r w:rsidR="00291336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132F5A15" w14:textId="77777777" w:rsidR="00D511C1" w:rsidRPr="00D511C1" w:rsidRDefault="00A46786" w:rsidP="00884C0B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Be responsible for</w:t>
            </w:r>
            <w:r w:rsidR="42CAD190" w:rsidRPr="63558ADA">
              <w:rPr>
                <w:rFonts w:ascii="Calibri" w:eastAsia="Calibri" w:hAnsi="Calibri" w:cs="Calibri"/>
                <w:color w:val="000000" w:themeColor="text1"/>
              </w:rPr>
              <w:t xml:space="preserve"> overseeing case files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to ensure a high standard of recording practice </w:t>
            </w:r>
          </w:p>
          <w:p w14:paraId="0F1086CB" w14:textId="4F7A71FA" w:rsidR="00884C0B" w:rsidRPr="00884C0B" w:rsidRDefault="00D22574" w:rsidP="00884C0B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Ensure risk assessments, safety plans and child/parent r</w:t>
            </w:r>
            <w:r w:rsidR="00A46786">
              <w:rPr>
                <w:rFonts w:ascii="Calibri" w:eastAsia="Calibri" w:hAnsi="Calibri" w:cs="Calibri"/>
                <w:color w:val="000000" w:themeColor="text1"/>
              </w:rPr>
              <w:t>eview processes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(</w:t>
            </w:r>
            <w:r w:rsidR="00A46786">
              <w:rPr>
                <w:rFonts w:ascii="Calibri" w:eastAsia="Calibri" w:hAnsi="Calibri" w:cs="Calibri"/>
                <w:color w:val="000000" w:themeColor="text1"/>
              </w:rPr>
              <w:t>including outcomes monitoring</w:t>
            </w:r>
            <w:r>
              <w:rPr>
                <w:rFonts w:ascii="Calibri" w:eastAsia="Calibri" w:hAnsi="Calibri" w:cs="Calibri"/>
                <w:color w:val="000000" w:themeColor="text1"/>
              </w:rPr>
              <w:t>) are all maintained</w:t>
            </w:r>
            <w:r w:rsidR="00FB3217">
              <w:rPr>
                <w:rFonts w:ascii="Calibri" w:eastAsia="Calibri" w:hAnsi="Calibri" w:cs="Calibri"/>
                <w:color w:val="000000" w:themeColor="text1"/>
              </w:rPr>
              <w:t xml:space="preserve"> and updated as per best practice </w:t>
            </w:r>
          </w:p>
          <w:p w14:paraId="48CA3839" w14:textId="4CEABD68" w:rsidR="001629E0" w:rsidRPr="001629E0" w:rsidRDefault="006324A9" w:rsidP="001629E0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Style w:val="eop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Developing best practice </w:t>
            </w:r>
            <w:r w:rsidR="008A42EC">
              <w:rPr>
                <w:rStyle w:val="normaltextrun"/>
                <w:rFonts w:ascii="Calibri" w:hAnsi="Calibri" w:cs="Calibri"/>
              </w:rPr>
              <w:t>t</w:t>
            </w:r>
            <w:r w:rsidR="008A42EC">
              <w:rPr>
                <w:rStyle w:val="normaltextrun"/>
              </w:rPr>
              <w:t>o ensure our families receive excellent levels of professional support</w:t>
            </w:r>
            <w:r w:rsidR="008A42EC">
              <w:rPr>
                <w:rStyle w:val="normaltextrun"/>
                <w:rFonts w:ascii="Calibri" w:hAnsi="Calibri" w:cs="Calibri"/>
              </w:rPr>
              <w:t xml:space="preserve"> </w:t>
            </w:r>
            <w:r w:rsidR="005C28ED" w:rsidRPr="00884C0B">
              <w:rPr>
                <w:rStyle w:val="normaltextrun"/>
                <w:rFonts w:ascii="Calibri" w:hAnsi="Calibri" w:cs="Calibri"/>
              </w:rPr>
              <w:t xml:space="preserve">providing positive, </w:t>
            </w:r>
            <w:proofErr w:type="gramStart"/>
            <w:r w:rsidR="005C28ED" w:rsidRPr="00884C0B">
              <w:rPr>
                <w:rStyle w:val="normaltextrun"/>
                <w:rFonts w:ascii="Calibri" w:hAnsi="Calibri" w:cs="Calibri"/>
              </w:rPr>
              <w:t>playful</w:t>
            </w:r>
            <w:proofErr w:type="gramEnd"/>
            <w:r w:rsidR="005C28ED" w:rsidRPr="00884C0B">
              <w:rPr>
                <w:rStyle w:val="normaltextrun"/>
                <w:rFonts w:ascii="Calibri" w:hAnsi="Calibri" w:cs="Calibri"/>
              </w:rPr>
              <w:t xml:space="preserve"> and attachment-promoting activities</w:t>
            </w:r>
          </w:p>
          <w:p w14:paraId="7E50BEEF" w14:textId="24F66B17" w:rsidR="001629E0" w:rsidRPr="001629E0" w:rsidRDefault="005C28ED" w:rsidP="001629E0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Style w:val="normaltextrun"/>
                <w:color w:val="000000" w:themeColor="text1"/>
              </w:rPr>
            </w:pPr>
            <w:r w:rsidRPr="001629E0">
              <w:rPr>
                <w:rStyle w:val="normaltextrun"/>
                <w:rFonts w:ascii="Calibri" w:hAnsi="Calibri" w:cs="Calibri"/>
              </w:rPr>
              <w:t xml:space="preserve">Through line management of </w:t>
            </w:r>
            <w:r w:rsidR="001629E0" w:rsidRPr="001629E0">
              <w:rPr>
                <w:rStyle w:val="normaltextrun"/>
                <w:rFonts w:ascii="Calibri" w:hAnsi="Calibri" w:cs="Calibri"/>
              </w:rPr>
              <w:t xml:space="preserve">Family Connection </w:t>
            </w:r>
            <w:r w:rsidRPr="001629E0">
              <w:rPr>
                <w:rStyle w:val="normaltextrun"/>
                <w:rFonts w:ascii="Calibri" w:hAnsi="Calibri" w:cs="Calibri"/>
              </w:rPr>
              <w:t xml:space="preserve">workers, develop and manage </w:t>
            </w:r>
            <w:r w:rsidR="008A42EC">
              <w:rPr>
                <w:rStyle w:val="normaltextrun"/>
                <w:rFonts w:ascii="Calibri" w:hAnsi="Calibri" w:cs="Calibri"/>
              </w:rPr>
              <w:t xml:space="preserve">multiple </w:t>
            </w:r>
            <w:r w:rsidRPr="001629E0">
              <w:rPr>
                <w:rStyle w:val="normaltextrun"/>
                <w:rFonts w:ascii="Calibri" w:hAnsi="Calibri" w:cs="Calibri"/>
              </w:rPr>
              <w:t>child contact centre</w:t>
            </w:r>
            <w:r w:rsidR="008A42EC">
              <w:rPr>
                <w:rStyle w:val="normaltextrun"/>
                <w:rFonts w:ascii="Calibri" w:hAnsi="Calibri" w:cs="Calibri"/>
              </w:rPr>
              <w:t xml:space="preserve"> venues </w:t>
            </w:r>
          </w:p>
          <w:p w14:paraId="40562536" w14:textId="1182F268" w:rsidR="005C28ED" w:rsidRPr="001629E0" w:rsidRDefault="006F650B" w:rsidP="001629E0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</w:rPr>
              <w:t xml:space="preserve">Support staff to lead and plan </w:t>
            </w:r>
            <w:r w:rsidR="0018614F">
              <w:rPr>
                <w:rStyle w:val="normaltextrun"/>
                <w:rFonts w:ascii="Calibri" w:hAnsi="Calibri" w:cs="Calibri"/>
              </w:rPr>
              <w:t xml:space="preserve">a tailored and holistic, child led journey </w:t>
            </w:r>
            <w:r w:rsidR="005C28ED" w:rsidRPr="001629E0">
              <w:rPr>
                <w:rStyle w:val="normaltextrun"/>
                <w:rFonts w:ascii="Calibri" w:hAnsi="Calibri" w:cs="Calibri"/>
              </w:rPr>
              <w:t xml:space="preserve">for children and </w:t>
            </w:r>
            <w:r w:rsidR="0018614F">
              <w:rPr>
                <w:rStyle w:val="normaltextrun"/>
                <w:rFonts w:ascii="Calibri" w:hAnsi="Calibri" w:cs="Calibri"/>
              </w:rPr>
              <w:t xml:space="preserve">their </w:t>
            </w:r>
            <w:r w:rsidR="005C28ED" w:rsidRPr="001629E0">
              <w:rPr>
                <w:rStyle w:val="normaltextrun"/>
                <w:rFonts w:ascii="Calibri" w:hAnsi="Calibri" w:cs="Calibri"/>
              </w:rPr>
              <w:t>parents</w:t>
            </w:r>
            <w:r w:rsidR="0018614F">
              <w:rPr>
                <w:rStyle w:val="normaltextrun"/>
                <w:rFonts w:ascii="Calibri" w:hAnsi="Calibri" w:cs="Calibri"/>
              </w:rPr>
              <w:t>, i</w:t>
            </w:r>
            <w:r w:rsidR="005C28ED" w:rsidRPr="001629E0">
              <w:rPr>
                <w:rStyle w:val="normaltextrun"/>
                <w:rFonts w:ascii="Calibri" w:hAnsi="Calibri" w:cs="Calibri"/>
              </w:rPr>
              <w:t>ncluding</w:t>
            </w:r>
            <w:r w:rsidR="0018614F">
              <w:rPr>
                <w:rStyle w:val="normaltextrun"/>
                <w:rFonts w:ascii="Calibri" w:hAnsi="Calibri" w:cs="Calibri"/>
              </w:rPr>
              <w:t xml:space="preserve"> (but not limited to)</w:t>
            </w:r>
            <w:r w:rsidR="005C28ED" w:rsidRPr="001629E0">
              <w:rPr>
                <w:rStyle w:val="normaltextrun"/>
                <w:rFonts w:ascii="Calibri" w:hAnsi="Calibri" w:cs="Calibri"/>
              </w:rPr>
              <w:t xml:space="preserve"> supervised and supported contact, handovers and themed/supported play</w:t>
            </w:r>
            <w:r w:rsidR="0018614F">
              <w:rPr>
                <w:rStyle w:val="normaltextrun"/>
                <w:rFonts w:ascii="Calibri" w:hAnsi="Calibri" w:cs="Calibri"/>
              </w:rPr>
              <w:t>, group work and 1-1 support</w:t>
            </w:r>
            <w:r w:rsidR="008B1F85">
              <w:rPr>
                <w:rStyle w:val="normaltextrun"/>
                <w:rFonts w:ascii="Calibri" w:hAnsi="Calibri" w:cs="Calibri"/>
              </w:rPr>
              <w:t xml:space="preserve"> and mediation services </w:t>
            </w:r>
          </w:p>
          <w:p w14:paraId="7C6C94D4" w14:textId="6C76DEC8" w:rsidR="00FA5F4F" w:rsidRPr="001629E0" w:rsidRDefault="00AB3986" w:rsidP="001629E0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Work alongside Team Leader, Legal and Development to </w:t>
            </w:r>
            <w:r w:rsidR="42CAD190" w:rsidRPr="001629E0">
              <w:rPr>
                <w:rFonts w:ascii="Calibri" w:eastAsia="Calibri" w:hAnsi="Calibri" w:cs="Calibri"/>
                <w:color w:val="000000" w:themeColor="text1"/>
              </w:rPr>
              <w:t xml:space="preserve">develop good practice in relation to liaison with courts, social </w:t>
            </w:r>
            <w:proofErr w:type="gramStart"/>
            <w:r w:rsidR="42CAD190" w:rsidRPr="001629E0">
              <w:rPr>
                <w:rFonts w:ascii="Calibri" w:eastAsia="Calibri" w:hAnsi="Calibri" w:cs="Calibri"/>
                <w:color w:val="000000" w:themeColor="text1"/>
              </w:rPr>
              <w:t>workers</w:t>
            </w:r>
            <w:proofErr w:type="gramEnd"/>
            <w:r w:rsidR="42CAD190" w:rsidRPr="001629E0">
              <w:rPr>
                <w:rFonts w:ascii="Calibri" w:eastAsia="Calibri" w:hAnsi="Calibri" w:cs="Calibri"/>
                <w:color w:val="000000" w:themeColor="text1"/>
              </w:rPr>
              <w:t xml:space="preserve"> and solicitors.</w:t>
            </w:r>
          </w:p>
          <w:p w14:paraId="481A8E85" w14:textId="006FD8AE" w:rsidR="00FA5F4F" w:rsidRDefault="5E67698C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Oversee and sign off all court reports prepared by the Family Connections team.</w:t>
            </w:r>
          </w:p>
          <w:p w14:paraId="767952B7" w14:textId="3108DE38" w:rsidR="00FA5F4F" w:rsidRPr="00850837" w:rsidRDefault="47371014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Develop relationships with other professionals</w:t>
            </w:r>
            <w:r w:rsidR="0C428BAA" w:rsidRPr="63558ADA">
              <w:rPr>
                <w:rFonts w:ascii="Calibri" w:eastAsia="Calibri" w:hAnsi="Calibri" w:cs="Calibri"/>
                <w:color w:val="000000" w:themeColor="text1"/>
              </w:rPr>
              <w:t xml:space="preserve"> within health and social care and third sector</w:t>
            </w:r>
            <w:r w:rsidRPr="63558ADA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2CF01911" w:rsidRPr="63558ADA">
              <w:rPr>
                <w:rFonts w:ascii="Calibri" w:eastAsia="Calibri" w:hAnsi="Calibri" w:cs="Calibri"/>
                <w:color w:val="000000" w:themeColor="text1"/>
              </w:rPr>
              <w:t xml:space="preserve">to </w:t>
            </w:r>
            <w:r w:rsidR="6B94FE42" w:rsidRPr="63558ADA">
              <w:rPr>
                <w:rFonts w:ascii="Calibri" w:eastAsia="Calibri" w:hAnsi="Calibri" w:cs="Calibri"/>
                <w:color w:val="000000" w:themeColor="text1"/>
              </w:rPr>
              <w:t>strengthen</w:t>
            </w:r>
            <w:r w:rsidR="2CF01911" w:rsidRPr="63558ADA">
              <w:rPr>
                <w:rFonts w:ascii="Calibri" w:eastAsia="Calibri" w:hAnsi="Calibri" w:cs="Calibri"/>
                <w:color w:val="000000" w:themeColor="text1"/>
              </w:rPr>
              <w:t xml:space="preserve"> referral pathways</w:t>
            </w:r>
            <w:r w:rsidR="0043402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0DC6BD0" w14:textId="77777777" w:rsidR="00850837" w:rsidRPr="00850837" w:rsidRDefault="00850837" w:rsidP="00850837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Support the CEOs with q</w:t>
            </w:r>
            <w:r w:rsidRPr="63558ADA">
              <w:rPr>
                <w:rFonts w:ascii="Calibri" w:eastAsia="Calibri" w:hAnsi="Calibri" w:cs="Calibri"/>
                <w:color w:val="000000" w:themeColor="text1"/>
              </w:rPr>
              <w:t>uality assurance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as we develop best practice</w:t>
            </w:r>
          </w:p>
          <w:p w14:paraId="2CFDAE30" w14:textId="1EB5A5E7" w:rsidR="00850837" w:rsidRPr="00850837" w:rsidRDefault="00850837" w:rsidP="00850837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Contribute to organisational growth and development by being a key part of the management team.</w:t>
            </w:r>
          </w:p>
          <w:p w14:paraId="378F7ABD" w14:textId="4FC97776" w:rsidR="00FA5F4F" w:rsidRDefault="42CAD190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Represent Family Journeys to external stakeholders</w:t>
            </w:r>
            <w:r w:rsidR="00B60548">
              <w:rPr>
                <w:rFonts w:ascii="Calibri" w:eastAsia="Calibri" w:hAnsi="Calibri" w:cs="Calibri"/>
                <w:color w:val="000000" w:themeColor="text1"/>
              </w:rPr>
              <w:t>, developing professional relationships and strong reputation in our sector.</w:t>
            </w:r>
          </w:p>
          <w:p w14:paraId="64574CA2" w14:textId="7B9B47EB" w:rsidR="00FA5F4F" w:rsidRPr="000468F9" w:rsidRDefault="42CAD190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Support Co-CEO's with a commercial awareness to work within agreed budgets</w:t>
            </w:r>
            <w:r w:rsidR="00B6054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AD4D8D7" w14:textId="277651B4" w:rsidR="000468F9" w:rsidRDefault="000468F9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Support </w:t>
            </w:r>
            <w:proofErr w:type="gramStart"/>
            <w:r>
              <w:rPr>
                <w:rFonts w:eastAsia="Calibri"/>
                <w:color w:val="000000" w:themeColor="text1"/>
              </w:rPr>
              <w:t>CEO’s</w:t>
            </w:r>
            <w:proofErr w:type="gramEnd"/>
            <w:r>
              <w:rPr>
                <w:rFonts w:eastAsia="Calibri"/>
                <w:color w:val="000000" w:themeColor="text1"/>
              </w:rPr>
              <w:t xml:space="preserve"> to identify and apply for new funding opportunities as well as </w:t>
            </w:r>
            <w:r w:rsidR="00CC4F44">
              <w:rPr>
                <w:rFonts w:eastAsia="Calibri"/>
                <w:color w:val="000000" w:themeColor="text1"/>
              </w:rPr>
              <w:t xml:space="preserve">lead on reporting for existing funding </w:t>
            </w:r>
          </w:p>
          <w:p w14:paraId="6C88B952" w14:textId="4F6D8BBC" w:rsidR="00FA5F4F" w:rsidRDefault="42CAD190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Act as the lead on GDPR best practice with regards to processing of client data, ensuring all staff comply with data protection requirements.</w:t>
            </w:r>
          </w:p>
          <w:p w14:paraId="205AC50F" w14:textId="0F230F8A" w:rsidR="00FA5F4F" w:rsidRPr="00E23111" w:rsidRDefault="34CCD533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 xml:space="preserve">Act as the lead for Child Protection / Vulnerable Adult </w:t>
            </w:r>
            <w:r w:rsidRPr="63558ADA">
              <w:rPr>
                <w:rFonts w:ascii="Calibri" w:eastAsia="Calibri" w:hAnsi="Calibri" w:cs="Calibri"/>
              </w:rPr>
              <w:t>Co-ordinator and ensure excellent practice in relation to safety and protection</w:t>
            </w:r>
            <w:r w:rsidR="6C7CC803" w:rsidRPr="63558ADA">
              <w:rPr>
                <w:rFonts w:ascii="Calibri" w:eastAsia="Calibri" w:hAnsi="Calibri" w:cs="Calibri"/>
              </w:rPr>
              <w:t>, ensuring next steps are followed in line with policy</w:t>
            </w:r>
            <w:r w:rsidR="00B60548">
              <w:rPr>
                <w:rFonts w:ascii="Calibri" w:eastAsia="Calibri" w:hAnsi="Calibri" w:cs="Calibri"/>
              </w:rPr>
              <w:t>.</w:t>
            </w:r>
            <w:r w:rsidR="6C7CC803" w:rsidRPr="63558ADA">
              <w:rPr>
                <w:rFonts w:ascii="Calibri" w:eastAsia="Calibri" w:hAnsi="Calibri" w:cs="Calibri"/>
              </w:rPr>
              <w:t xml:space="preserve"> </w:t>
            </w:r>
          </w:p>
          <w:p w14:paraId="034290D2" w14:textId="3974A9E2" w:rsidR="00C4789C" w:rsidRPr="00CC4F44" w:rsidRDefault="00C4789C" w:rsidP="00C4789C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Support with the r</w:t>
            </w:r>
            <w:r w:rsidR="00E23111" w:rsidRPr="63558ADA">
              <w:rPr>
                <w:rFonts w:ascii="Calibri" w:eastAsia="Calibri" w:hAnsi="Calibri" w:cs="Calibri"/>
                <w:color w:val="000000" w:themeColor="text1"/>
              </w:rPr>
              <w:t>ecruitment and induction of new staff</w:t>
            </w:r>
            <w:r w:rsidR="00E23111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gramStart"/>
            <w:r w:rsidR="00E23111">
              <w:rPr>
                <w:rFonts w:ascii="Calibri" w:eastAsia="Calibri" w:hAnsi="Calibri" w:cs="Calibri"/>
                <w:color w:val="000000" w:themeColor="text1"/>
              </w:rPr>
              <w:t>students</w:t>
            </w:r>
            <w:proofErr w:type="gramEnd"/>
            <w:r w:rsidR="00E23111">
              <w:rPr>
                <w:rFonts w:ascii="Calibri" w:eastAsia="Calibri" w:hAnsi="Calibri" w:cs="Calibri"/>
                <w:color w:val="000000" w:themeColor="text1"/>
              </w:rPr>
              <w:t xml:space="preserve"> and volunteers</w:t>
            </w:r>
            <w:r w:rsidR="00E23111" w:rsidRPr="63558ADA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2441C3C0" w14:textId="2C2DB62C" w:rsidR="00CC4F44" w:rsidRPr="00C4789C" w:rsidRDefault="00CC4F44" w:rsidP="00C4789C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rFonts w:eastAsiaTheme="minorEastAsia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 xml:space="preserve">Co </w:t>
            </w:r>
            <w:r w:rsidR="00651056">
              <w:rPr>
                <w:rFonts w:ascii="Calibri" w:eastAsiaTheme="minorEastAsia" w:hAnsi="Calibri" w:cs="Calibri"/>
                <w:color w:val="000000" w:themeColor="text1"/>
              </w:rPr>
              <w:t xml:space="preserve">design and </w:t>
            </w:r>
            <w:r>
              <w:rPr>
                <w:rFonts w:ascii="Calibri" w:eastAsiaTheme="minorEastAsia" w:hAnsi="Calibri" w:cs="Calibri"/>
                <w:color w:val="000000" w:themeColor="text1"/>
              </w:rPr>
              <w:t xml:space="preserve">deliver when required on internal CPD events </w:t>
            </w:r>
          </w:p>
          <w:p w14:paraId="5846E20B" w14:textId="50EE5E64" w:rsidR="00FA5F4F" w:rsidRDefault="42CAD190" w:rsidP="63558AD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Deputise for the Co-CEO's, as required.</w:t>
            </w:r>
          </w:p>
          <w:p w14:paraId="1888F92D" w14:textId="6050EF35" w:rsidR="00FA5F4F" w:rsidRDefault="00FA5F4F" w:rsidP="63558ADA">
            <w:pPr>
              <w:pStyle w:val="ListParagraph"/>
              <w:ind w:left="360"/>
            </w:pPr>
          </w:p>
        </w:tc>
      </w:tr>
      <w:tr w:rsidR="00A46ED2" w14:paraId="72F29B9A" w14:textId="77777777" w:rsidTr="77865642">
        <w:tc>
          <w:tcPr>
            <w:tcW w:w="1980" w:type="dxa"/>
          </w:tcPr>
          <w:p w14:paraId="10AB4E80" w14:textId="77777777" w:rsidR="00A46ED2" w:rsidRPr="00A83C7A" w:rsidRDefault="00A46ED2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2"/>
          </w:tcPr>
          <w:p w14:paraId="16EF3C8D" w14:textId="77777777" w:rsidR="00A46ED2" w:rsidRDefault="00A46ED2"/>
        </w:tc>
      </w:tr>
      <w:tr w:rsidR="00A46ED2" w14:paraId="6E17097C" w14:textId="77777777" w:rsidTr="77865642">
        <w:tc>
          <w:tcPr>
            <w:tcW w:w="1980" w:type="dxa"/>
          </w:tcPr>
          <w:p w14:paraId="19BFA90D" w14:textId="7B62BA1F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lastRenderedPageBreak/>
              <w:t>Additional responsibilities</w:t>
            </w:r>
          </w:p>
        </w:tc>
        <w:tc>
          <w:tcPr>
            <w:tcW w:w="7036" w:type="dxa"/>
            <w:gridSpan w:val="2"/>
          </w:tcPr>
          <w:p w14:paraId="3296A0BB" w14:textId="4BDB7D91" w:rsidR="000EFBE6" w:rsidRDefault="000EFBE6" w:rsidP="63558ADA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 xml:space="preserve">Ensuring staff absences, annual leave, </w:t>
            </w:r>
            <w:proofErr w:type="gramStart"/>
            <w:r>
              <w:t>TOIL</w:t>
            </w:r>
            <w:proofErr w:type="gramEnd"/>
            <w:r>
              <w:t xml:space="preserve"> and overtime </w:t>
            </w:r>
            <w:r w:rsidR="00C4789C">
              <w:t>are record</w:t>
            </w:r>
            <w:r w:rsidR="00651056">
              <w:t>ed</w:t>
            </w:r>
            <w:r w:rsidR="00C4789C">
              <w:t xml:space="preserve"> properly</w:t>
            </w:r>
            <w:r>
              <w:t xml:space="preserve"> and managed internally </w:t>
            </w:r>
            <w:r w:rsidR="2D89B615">
              <w:t>across</w:t>
            </w:r>
            <w:r>
              <w:t xml:space="preserve"> teams </w:t>
            </w:r>
          </w:p>
          <w:p w14:paraId="6F3CA1C7" w14:textId="639CF387" w:rsidR="4C5D9699" w:rsidRDefault="4C5D9699" w:rsidP="63558ADA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Deliver and attend training</w:t>
            </w:r>
            <w:r w:rsidR="503311B3">
              <w:t xml:space="preserve"> and team meetings.</w:t>
            </w:r>
          </w:p>
          <w:p w14:paraId="5B2779CD" w14:textId="7F887C96" w:rsidR="4C5D9699" w:rsidRDefault="4C5D9699" w:rsidP="63558ADA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Supporting and working with volunteers a</w:t>
            </w:r>
            <w:r w:rsidR="36224FF4">
              <w:t>n</w:t>
            </w:r>
            <w:r>
              <w:t xml:space="preserve">d student placements </w:t>
            </w:r>
          </w:p>
          <w:p w14:paraId="5AF93C62" w14:textId="16F9B226" w:rsidR="00A46ED2" w:rsidRDefault="00FA5F4F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W</w:t>
            </w:r>
            <w:r w:rsidR="00B41BEE">
              <w:t>ork to and implement the organisation’s policy and procedures.</w:t>
            </w:r>
          </w:p>
          <w:p w14:paraId="57EA5103" w14:textId="46AE0DD3" w:rsidR="009E7364" w:rsidRDefault="009E7364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Adhere to and promote respect for health and safety throughout the organisation.</w:t>
            </w:r>
          </w:p>
          <w:p w14:paraId="1E552102" w14:textId="31111F28" w:rsidR="00431073" w:rsidRDefault="00FA5F4F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Follow the organisation’s financial procedures</w:t>
            </w:r>
            <w:r w:rsidR="00431073">
              <w:t>.</w:t>
            </w:r>
          </w:p>
          <w:p w14:paraId="1650684C" w14:textId="77777777" w:rsidR="009E7364" w:rsidRDefault="009E7364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Support Family Journeys’ communications and PR activities.</w:t>
            </w:r>
          </w:p>
          <w:p w14:paraId="5CFF3996" w14:textId="166B3697" w:rsidR="009E7364" w:rsidRDefault="009E7364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 xml:space="preserve">Use new technology and engage with our IT systems appropriate </w:t>
            </w:r>
            <w:r w:rsidR="00FA5F4F">
              <w:t>to your</w:t>
            </w:r>
            <w:r>
              <w:t xml:space="preserve"> role.</w:t>
            </w:r>
            <w:r w:rsidR="14BA5B27">
              <w:t xml:space="preserve"> Support the staff team to do so also.</w:t>
            </w:r>
          </w:p>
          <w:p w14:paraId="1BE4CB1A" w14:textId="2A1D2EB1" w:rsidR="009E7364" w:rsidRDefault="009E7364" w:rsidP="009E7364">
            <w:pPr>
              <w:pStyle w:val="ListParagraph"/>
              <w:numPr>
                <w:ilvl w:val="0"/>
                <w:numId w:val="6"/>
              </w:numPr>
              <w:ind w:left="311" w:hanging="283"/>
            </w:pPr>
            <w:r>
              <w:t>Engage with external stakeholders positively</w:t>
            </w:r>
            <w:r w:rsidR="32169F96">
              <w:t xml:space="preserve">. </w:t>
            </w:r>
          </w:p>
          <w:p w14:paraId="68C52486" w14:textId="4F020774" w:rsidR="009E7364" w:rsidRDefault="009E7364" w:rsidP="009E7364">
            <w:pPr>
              <w:pStyle w:val="ListParagraph"/>
            </w:pPr>
          </w:p>
        </w:tc>
      </w:tr>
      <w:tr w:rsidR="00A46ED2" w14:paraId="7A5B94B5" w14:textId="77777777" w:rsidTr="77865642">
        <w:tc>
          <w:tcPr>
            <w:tcW w:w="1980" w:type="dxa"/>
          </w:tcPr>
          <w:p w14:paraId="78F332EC" w14:textId="77777777" w:rsidR="00A46ED2" w:rsidRPr="00A83C7A" w:rsidRDefault="00A46ED2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2"/>
          </w:tcPr>
          <w:p w14:paraId="24F5877D" w14:textId="77777777" w:rsidR="00A46ED2" w:rsidRDefault="00A46ED2"/>
        </w:tc>
      </w:tr>
      <w:tr w:rsidR="00A46ED2" w14:paraId="1DF3BBAF" w14:textId="77777777" w:rsidTr="77865642">
        <w:tc>
          <w:tcPr>
            <w:tcW w:w="1980" w:type="dxa"/>
          </w:tcPr>
          <w:p w14:paraId="5F23B3E6" w14:textId="2F8E30A9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Key relationships</w:t>
            </w:r>
          </w:p>
        </w:tc>
        <w:tc>
          <w:tcPr>
            <w:tcW w:w="7036" w:type="dxa"/>
            <w:gridSpan w:val="2"/>
          </w:tcPr>
          <w:p w14:paraId="2A521264" w14:textId="00C7E4BF" w:rsidR="009E7364" w:rsidRPr="009E7364" w:rsidRDefault="009E7364">
            <w:pPr>
              <w:rPr>
                <w:b/>
                <w:bCs/>
              </w:rPr>
            </w:pPr>
            <w:r w:rsidRPr="009E7364">
              <w:rPr>
                <w:b/>
                <w:bCs/>
              </w:rPr>
              <w:t>Internal</w:t>
            </w:r>
          </w:p>
          <w:p w14:paraId="5DECCC4F" w14:textId="2AFC40E3" w:rsidR="00A46ED2" w:rsidRDefault="009E7364">
            <w:r w:rsidRPr="009E7364">
              <w:rPr>
                <w:b/>
                <w:bCs/>
              </w:rPr>
              <w:t>Direct line management</w:t>
            </w:r>
            <w:r>
              <w:t>:</w:t>
            </w:r>
          </w:p>
          <w:p w14:paraId="11EF0F21" w14:textId="77777777" w:rsidR="00651056" w:rsidRDefault="05201789" w:rsidP="00FA5F4F">
            <w:pPr>
              <w:pStyle w:val="ListParagraph"/>
              <w:numPr>
                <w:ilvl w:val="0"/>
                <w:numId w:val="7"/>
              </w:numPr>
            </w:pPr>
            <w:r>
              <w:t xml:space="preserve">Family Connections </w:t>
            </w:r>
            <w:r w:rsidR="00C4789C">
              <w:t>s</w:t>
            </w:r>
            <w:r>
              <w:t>taff</w:t>
            </w:r>
          </w:p>
          <w:p w14:paraId="1EC11A8F" w14:textId="3E68DE4A" w:rsidR="00651056" w:rsidRDefault="00651056" w:rsidP="00651056">
            <w:pPr>
              <w:pStyle w:val="ListParagraph"/>
              <w:numPr>
                <w:ilvl w:val="0"/>
                <w:numId w:val="7"/>
              </w:numPr>
            </w:pPr>
            <w:r>
              <w:t xml:space="preserve">Mediators </w:t>
            </w:r>
          </w:p>
          <w:p w14:paraId="2946F0C2" w14:textId="435AE3A8" w:rsidR="00651056" w:rsidRDefault="00651056" w:rsidP="00651056">
            <w:pPr>
              <w:pStyle w:val="ListParagraph"/>
              <w:numPr>
                <w:ilvl w:val="0"/>
                <w:numId w:val="7"/>
              </w:numPr>
            </w:pPr>
            <w:r>
              <w:t xml:space="preserve">Project Staff </w:t>
            </w:r>
          </w:p>
          <w:p w14:paraId="35E71E81" w14:textId="367DB512" w:rsidR="00431073" w:rsidRDefault="00651056" w:rsidP="00FA5F4F">
            <w:pPr>
              <w:pStyle w:val="ListParagraph"/>
              <w:numPr>
                <w:ilvl w:val="0"/>
                <w:numId w:val="7"/>
              </w:numPr>
            </w:pPr>
            <w:r>
              <w:t>V</w:t>
            </w:r>
            <w:r w:rsidR="00C4789C">
              <w:t>olunteers</w:t>
            </w:r>
          </w:p>
          <w:p w14:paraId="62616273" w14:textId="483FCA31" w:rsidR="00651056" w:rsidRDefault="00651056" w:rsidP="00FA5F4F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</w:t>
            </w:r>
          </w:p>
          <w:p w14:paraId="4B35CE46" w14:textId="77777777" w:rsidR="009E7364" w:rsidRPr="0004555F" w:rsidRDefault="009E7364">
            <w:pPr>
              <w:rPr>
                <w:sz w:val="8"/>
                <w:szCs w:val="8"/>
              </w:rPr>
            </w:pPr>
          </w:p>
          <w:p w14:paraId="20B60BF6" w14:textId="4053B7BB" w:rsidR="009E7364" w:rsidRDefault="009E7364">
            <w:pPr>
              <w:rPr>
                <w:b/>
                <w:bCs/>
              </w:rPr>
            </w:pPr>
            <w:r w:rsidRPr="009E7364">
              <w:rPr>
                <w:b/>
                <w:bCs/>
              </w:rPr>
              <w:t>In</w:t>
            </w:r>
            <w:r w:rsidR="00160321">
              <w:rPr>
                <w:b/>
                <w:bCs/>
              </w:rPr>
              <w:t>ternal relationships</w:t>
            </w:r>
            <w:r w:rsidRPr="009E7364">
              <w:rPr>
                <w:b/>
                <w:bCs/>
              </w:rPr>
              <w:t>:</w:t>
            </w:r>
          </w:p>
          <w:p w14:paraId="64579F90" w14:textId="42991016" w:rsidR="00EF5705" w:rsidRPr="00EF5705" w:rsidRDefault="00EF5705" w:rsidP="00EF5705">
            <w:pPr>
              <w:pStyle w:val="ListParagraph"/>
              <w:numPr>
                <w:ilvl w:val="0"/>
                <w:numId w:val="14"/>
              </w:numPr>
            </w:pPr>
            <w:r w:rsidRPr="00EF5705">
              <w:t xml:space="preserve">All organisational staff </w:t>
            </w:r>
          </w:p>
          <w:p w14:paraId="25B98699" w14:textId="77777777" w:rsidR="009E7364" w:rsidRPr="009E7364" w:rsidRDefault="009E7364">
            <w:pPr>
              <w:rPr>
                <w:b/>
                <w:bCs/>
              </w:rPr>
            </w:pPr>
            <w:r w:rsidRPr="4970C71B">
              <w:rPr>
                <w:b/>
                <w:bCs/>
              </w:rPr>
              <w:t>Accountable to:</w:t>
            </w:r>
          </w:p>
          <w:p w14:paraId="6BB50D23" w14:textId="4ABA1805" w:rsidR="2FD32C47" w:rsidRDefault="2FD32C47" w:rsidP="63558ADA">
            <w:pPr>
              <w:pStyle w:val="ListParagraph"/>
              <w:numPr>
                <w:ilvl w:val="0"/>
                <w:numId w:val="7"/>
              </w:numPr>
            </w:pPr>
            <w:r>
              <w:t xml:space="preserve">Co-CEO's </w:t>
            </w:r>
          </w:p>
          <w:p w14:paraId="13F77425" w14:textId="0AF75C45" w:rsidR="1E0653B0" w:rsidRDefault="1E0653B0" w:rsidP="63558ADA">
            <w:pPr>
              <w:pStyle w:val="ListParagraph"/>
              <w:numPr>
                <w:ilvl w:val="0"/>
                <w:numId w:val="7"/>
              </w:numPr>
            </w:pPr>
            <w:r>
              <w:t xml:space="preserve">Board of Directors </w:t>
            </w:r>
          </w:p>
          <w:p w14:paraId="36FA8FBE" w14:textId="421A5825" w:rsidR="533A2605" w:rsidRDefault="533A2605" w:rsidP="63558ADA">
            <w:pPr>
              <w:rPr>
                <w:b/>
                <w:bCs/>
              </w:rPr>
            </w:pPr>
            <w:r w:rsidRPr="63558ADA">
              <w:rPr>
                <w:b/>
                <w:bCs/>
              </w:rPr>
              <w:t xml:space="preserve">External Relationships </w:t>
            </w:r>
          </w:p>
          <w:p w14:paraId="3F01857A" w14:textId="4C0D7845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Court systems</w:t>
            </w:r>
          </w:p>
          <w:p w14:paraId="74562023" w14:textId="2C340E86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Solicitors</w:t>
            </w:r>
            <w:r w:rsidR="496F97BF" w:rsidRPr="63558ADA">
              <w:rPr>
                <w:rFonts w:ascii="Calibri" w:eastAsia="Calibri" w:hAnsi="Calibri" w:cs="Calibri"/>
                <w:color w:val="000000" w:themeColor="text1"/>
              </w:rPr>
              <w:t xml:space="preserve"> and sheriffs </w:t>
            </w:r>
          </w:p>
          <w:p w14:paraId="7318846C" w14:textId="327B1C7F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Scottish Legal Aid Board</w:t>
            </w:r>
          </w:p>
          <w:p w14:paraId="1B2C29DD" w14:textId="1A957AF0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Social Workers, Child &amp; Family Service Managers</w:t>
            </w:r>
          </w:p>
          <w:p w14:paraId="757D4693" w14:textId="44034001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Regulatory bodies relevant to our work</w:t>
            </w:r>
          </w:p>
          <w:p w14:paraId="1AB85527" w14:textId="032FE620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Relationships Scotland relevant committees and members</w:t>
            </w:r>
          </w:p>
          <w:p w14:paraId="0E9C8DF0" w14:textId="22F26696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 xml:space="preserve">Policy makers (Scottish Government, Local Government, national </w:t>
            </w:r>
            <w:proofErr w:type="gramStart"/>
            <w:r w:rsidRPr="63558ADA">
              <w:rPr>
                <w:rFonts w:ascii="Calibri" w:eastAsia="Calibri" w:hAnsi="Calibri" w:cs="Calibri"/>
                <w:color w:val="000000" w:themeColor="text1"/>
              </w:rPr>
              <w:t>children's</w:t>
            </w:r>
            <w:proofErr w:type="gramEnd"/>
            <w:r w:rsidRPr="63558ADA">
              <w:rPr>
                <w:rFonts w:ascii="Calibri" w:eastAsia="Calibri" w:hAnsi="Calibri" w:cs="Calibri"/>
                <w:color w:val="000000" w:themeColor="text1"/>
              </w:rPr>
              <w:t xml:space="preserve"> and family agencies)</w:t>
            </w:r>
          </w:p>
          <w:p w14:paraId="280EDA75" w14:textId="4C9C468F" w:rsidR="1D0C4EBE" w:rsidRDefault="1D0C4EBE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Other professional agencies working with children and families.</w:t>
            </w:r>
          </w:p>
          <w:p w14:paraId="25DE08F6" w14:textId="342FC990" w:rsidR="533A2605" w:rsidRDefault="533A2605" w:rsidP="63558ADA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color w:val="000000" w:themeColor="text1"/>
              </w:rPr>
            </w:pPr>
            <w:r w:rsidRPr="63558ADA">
              <w:rPr>
                <w:rFonts w:ascii="Calibri" w:eastAsia="Calibri" w:hAnsi="Calibri" w:cs="Calibri"/>
                <w:color w:val="000000" w:themeColor="text1"/>
              </w:rPr>
              <w:t>Contractors to Family Journeys as appropriate</w:t>
            </w:r>
          </w:p>
          <w:p w14:paraId="77B9620E" w14:textId="5F1F5593" w:rsidR="009E7364" w:rsidRDefault="009E7364" w:rsidP="63558ADA">
            <w:pPr>
              <w:rPr>
                <w:sz w:val="8"/>
                <w:szCs w:val="8"/>
              </w:rPr>
            </w:pPr>
          </w:p>
        </w:tc>
      </w:tr>
      <w:tr w:rsidR="00A46ED2" w14:paraId="694D6567" w14:textId="77777777" w:rsidTr="77865642">
        <w:tc>
          <w:tcPr>
            <w:tcW w:w="1980" w:type="dxa"/>
          </w:tcPr>
          <w:p w14:paraId="6DA90CA5" w14:textId="77777777" w:rsidR="00A46ED2" w:rsidRPr="00A83C7A" w:rsidRDefault="00A46ED2">
            <w:pPr>
              <w:rPr>
                <w:b/>
                <w:bCs/>
              </w:rPr>
            </w:pPr>
          </w:p>
        </w:tc>
        <w:tc>
          <w:tcPr>
            <w:tcW w:w="7036" w:type="dxa"/>
            <w:gridSpan w:val="2"/>
          </w:tcPr>
          <w:p w14:paraId="0956FDA5" w14:textId="77777777" w:rsidR="00A46ED2" w:rsidRDefault="00A46ED2"/>
        </w:tc>
      </w:tr>
      <w:tr w:rsidR="00A46ED2" w14:paraId="0BDA10AB" w14:textId="77777777" w:rsidTr="77865642">
        <w:tc>
          <w:tcPr>
            <w:tcW w:w="1980" w:type="dxa"/>
          </w:tcPr>
          <w:p w14:paraId="68011D9F" w14:textId="4D7EA1DB" w:rsidR="00A46ED2" w:rsidRPr="00A83C7A" w:rsidRDefault="00A46ED2">
            <w:pPr>
              <w:rPr>
                <w:b/>
                <w:bCs/>
              </w:rPr>
            </w:pPr>
            <w:r w:rsidRPr="00A83C7A">
              <w:rPr>
                <w:b/>
                <w:bCs/>
              </w:rPr>
              <w:t>Essential requirements</w:t>
            </w:r>
          </w:p>
        </w:tc>
        <w:tc>
          <w:tcPr>
            <w:tcW w:w="7036" w:type="dxa"/>
            <w:gridSpan w:val="2"/>
          </w:tcPr>
          <w:p w14:paraId="50D1C478" w14:textId="2259A14E" w:rsidR="00FA5F4F" w:rsidRDefault="00FA5F4F" w:rsidP="00FA5F4F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 xml:space="preserve">Ensuring that, </w:t>
            </w:r>
            <w:proofErr w:type="gramStart"/>
            <w:r>
              <w:t>at all times</w:t>
            </w:r>
            <w:proofErr w:type="gramEnd"/>
            <w:r>
              <w:t xml:space="preserve"> and for all</w:t>
            </w:r>
            <w:r w:rsidR="2372E522">
              <w:t xml:space="preserve"> children and families</w:t>
            </w:r>
            <w:r>
              <w:t xml:space="preserve">, our services are inclusive </w:t>
            </w:r>
          </w:p>
          <w:p w14:paraId="1A6B0E15" w14:textId="77777777" w:rsidR="00FA5F4F" w:rsidRDefault="00FA5F4F" w:rsidP="00FA5F4F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>To model and promote Family Journeys values.</w:t>
            </w:r>
          </w:p>
          <w:p w14:paraId="1F06C284" w14:textId="0AC25012" w:rsidR="00A46ED2" w:rsidRDefault="00431073" w:rsidP="00431073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>Strict adherence to data protection and confidentiality policies</w:t>
            </w:r>
          </w:p>
          <w:p w14:paraId="262B3A59" w14:textId="77777777" w:rsidR="00431073" w:rsidRDefault="00431073" w:rsidP="00431073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 xml:space="preserve">Visible commitment to and adherence to good practice in all our policies and </w:t>
            </w:r>
            <w:proofErr w:type="gramStart"/>
            <w:r>
              <w:t>in particular to</w:t>
            </w:r>
            <w:proofErr w:type="gramEnd"/>
            <w:r>
              <w:t xml:space="preserve"> safety and child protection</w:t>
            </w:r>
          </w:p>
          <w:p w14:paraId="0460AD96" w14:textId="052ECE78" w:rsidR="00431073" w:rsidRDefault="00FA5F4F" w:rsidP="00431073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 xml:space="preserve">Compliance with </w:t>
            </w:r>
            <w:r w:rsidR="00431073">
              <w:t>our PVG requirements</w:t>
            </w:r>
          </w:p>
          <w:p w14:paraId="651ED8EC" w14:textId="77777777" w:rsidR="00431073" w:rsidRDefault="007E6CB7" w:rsidP="00431073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 xml:space="preserve">Ensuring our services and organisation </w:t>
            </w:r>
            <w:proofErr w:type="gramStart"/>
            <w:r>
              <w:t>as a whole respects</w:t>
            </w:r>
            <w:proofErr w:type="gramEnd"/>
            <w:r>
              <w:t xml:space="preserve"> and promotes equality and diversity</w:t>
            </w:r>
          </w:p>
          <w:p w14:paraId="0DDA5420" w14:textId="1654A21D" w:rsidR="0004555F" w:rsidRPr="00FA5F4F" w:rsidRDefault="007E6CB7" w:rsidP="00FA5F4F">
            <w:pPr>
              <w:pStyle w:val="ListParagraph"/>
              <w:numPr>
                <w:ilvl w:val="0"/>
                <w:numId w:val="11"/>
              </w:numPr>
              <w:ind w:left="311" w:hanging="311"/>
            </w:pPr>
            <w:r>
              <w:t>Ensuring our organisation complies with government guidance and the law</w:t>
            </w:r>
          </w:p>
        </w:tc>
      </w:tr>
      <w:tr w:rsidR="00A46ED2" w14:paraId="56713A24" w14:textId="77777777" w:rsidTr="77865642">
        <w:tc>
          <w:tcPr>
            <w:tcW w:w="1980" w:type="dxa"/>
          </w:tcPr>
          <w:p w14:paraId="7F3E4FCE" w14:textId="77777777" w:rsidR="00A46ED2" w:rsidRDefault="00A46ED2"/>
        </w:tc>
        <w:tc>
          <w:tcPr>
            <w:tcW w:w="7036" w:type="dxa"/>
            <w:gridSpan w:val="2"/>
          </w:tcPr>
          <w:p w14:paraId="148892B7" w14:textId="77777777" w:rsidR="00A46ED2" w:rsidRDefault="00A46ED2"/>
        </w:tc>
      </w:tr>
      <w:tr w:rsidR="00A46ED2" w14:paraId="4EBE2C9D" w14:textId="77777777" w:rsidTr="77865642">
        <w:tc>
          <w:tcPr>
            <w:tcW w:w="9016" w:type="dxa"/>
            <w:gridSpan w:val="3"/>
          </w:tcPr>
          <w:p w14:paraId="036EDA6D" w14:textId="29E071CC" w:rsidR="00A46ED2" w:rsidRPr="0004555F" w:rsidRDefault="00A46ED2" w:rsidP="00A46ED2">
            <w:pPr>
              <w:jc w:val="center"/>
              <w:rPr>
                <w:b/>
                <w:bCs/>
              </w:rPr>
            </w:pPr>
            <w:r w:rsidRPr="0004555F">
              <w:rPr>
                <w:b/>
                <w:bCs/>
              </w:rPr>
              <w:t>Person specification</w:t>
            </w:r>
          </w:p>
        </w:tc>
      </w:tr>
      <w:tr w:rsidR="00A46ED2" w14:paraId="5BAC28A6" w14:textId="77777777" w:rsidTr="77865642">
        <w:tc>
          <w:tcPr>
            <w:tcW w:w="4390" w:type="dxa"/>
            <w:gridSpan w:val="2"/>
          </w:tcPr>
          <w:p w14:paraId="162BC3D7" w14:textId="42DCB989" w:rsidR="00A46ED2" w:rsidRPr="00D246A7" w:rsidRDefault="00A46ED2" w:rsidP="00D246A7">
            <w:pPr>
              <w:jc w:val="center"/>
              <w:rPr>
                <w:b/>
                <w:bCs/>
              </w:rPr>
            </w:pPr>
            <w:r w:rsidRPr="00D246A7">
              <w:rPr>
                <w:b/>
                <w:bCs/>
              </w:rPr>
              <w:t>Essential criteria</w:t>
            </w:r>
          </w:p>
        </w:tc>
        <w:tc>
          <w:tcPr>
            <w:tcW w:w="4626" w:type="dxa"/>
          </w:tcPr>
          <w:p w14:paraId="2804CFFF" w14:textId="1D43C729" w:rsidR="00A46ED2" w:rsidRPr="00D246A7" w:rsidRDefault="00A46ED2" w:rsidP="00D246A7">
            <w:pPr>
              <w:jc w:val="center"/>
              <w:rPr>
                <w:b/>
                <w:bCs/>
              </w:rPr>
            </w:pPr>
            <w:r w:rsidRPr="00D246A7">
              <w:rPr>
                <w:b/>
                <w:bCs/>
              </w:rPr>
              <w:t>Development requirements</w:t>
            </w:r>
          </w:p>
        </w:tc>
      </w:tr>
      <w:tr w:rsidR="00A46ED2" w14:paraId="37422CEA" w14:textId="77777777" w:rsidTr="77865642">
        <w:tc>
          <w:tcPr>
            <w:tcW w:w="4390" w:type="dxa"/>
            <w:gridSpan w:val="2"/>
          </w:tcPr>
          <w:p w14:paraId="47FF6690" w14:textId="0CBCC9C6" w:rsidR="0004555F" w:rsidRDefault="00742B86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Experience of leading a team of client facing staff.</w:t>
            </w:r>
          </w:p>
          <w:p w14:paraId="604E82FD" w14:textId="42715967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>Experience of direct work with families</w:t>
            </w:r>
          </w:p>
          <w:p w14:paraId="5B771861" w14:textId="30E232F0" w:rsidR="0004555F" w:rsidRDefault="21E5A28E" w:rsidP="63558ADA">
            <w:pPr>
              <w:pStyle w:val="ListParagraph"/>
              <w:numPr>
                <w:ilvl w:val="0"/>
                <w:numId w:val="2"/>
              </w:numPr>
            </w:pPr>
            <w:r w:rsidRPr="63558ADA">
              <w:rPr>
                <w:rFonts w:ascii="Calibri" w:eastAsia="Calibri" w:hAnsi="Calibri" w:cs="Calibri"/>
              </w:rPr>
              <w:t>Experience of providing support and supervision to staff.</w:t>
            </w:r>
          </w:p>
          <w:p w14:paraId="32500E60" w14:textId="45F38453" w:rsidR="0004555F" w:rsidRDefault="00956AA3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 xml:space="preserve">Knowledge of </w:t>
            </w:r>
            <w:r w:rsidR="09CAF991" w:rsidRPr="63558ADA">
              <w:rPr>
                <w:rFonts w:ascii="Calibri" w:eastAsia="Calibri" w:hAnsi="Calibri" w:cs="Calibri"/>
              </w:rPr>
              <w:t xml:space="preserve">child protection and vulnerable adult support </w:t>
            </w:r>
          </w:p>
          <w:p w14:paraId="46610F41" w14:textId="6E4A165A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>Working understanding of GDPR and GIRFEC</w:t>
            </w:r>
          </w:p>
          <w:p w14:paraId="0E7F6D7C" w14:textId="2BDFB975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 xml:space="preserve">Flexible, </w:t>
            </w:r>
            <w:proofErr w:type="gramStart"/>
            <w:r w:rsidRPr="63558ADA">
              <w:rPr>
                <w:rFonts w:ascii="Calibri" w:eastAsia="Calibri" w:hAnsi="Calibri" w:cs="Calibri"/>
              </w:rPr>
              <w:t>responsive</w:t>
            </w:r>
            <w:proofErr w:type="gramEnd"/>
            <w:r w:rsidRPr="63558ADA">
              <w:rPr>
                <w:rFonts w:ascii="Calibri" w:eastAsia="Calibri" w:hAnsi="Calibri" w:cs="Calibri"/>
              </w:rPr>
              <w:t xml:space="preserve"> and supportive – we work in a highly emotional area where staff wellbeing is paramount </w:t>
            </w:r>
          </w:p>
          <w:p w14:paraId="2EAB904C" w14:textId="44453211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>Experience in report writing</w:t>
            </w:r>
          </w:p>
          <w:p w14:paraId="00E7B8C7" w14:textId="2DD1DC57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 xml:space="preserve">Experience in assessing and managing risk, including domestic abuse, child protection, substance abuse </w:t>
            </w:r>
          </w:p>
          <w:p w14:paraId="542E07DA" w14:textId="63ACC0B7" w:rsidR="0004555F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>Knowledge of social exclusion and experience of developing inclusive services</w:t>
            </w:r>
          </w:p>
          <w:p w14:paraId="627E4D0C" w14:textId="162098F0" w:rsidR="0004555F" w:rsidRPr="00742B86" w:rsidRDefault="09CAF991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>Knowledge and understanding of child development, the impact of adverse childhood experiences and trauma</w:t>
            </w:r>
          </w:p>
          <w:p w14:paraId="7B97E941" w14:textId="0C5F0D35" w:rsidR="00742B86" w:rsidRDefault="00742B86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Experience of working both autonomously and as part of a collaborative team.</w:t>
            </w:r>
          </w:p>
          <w:p w14:paraId="358A6214" w14:textId="481BFE9D" w:rsidR="00742B86" w:rsidRDefault="00742B86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Experience of being able to prioritise</w:t>
            </w:r>
          </w:p>
          <w:p w14:paraId="61167686" w14:textId="69CB1EB3" w:rsidR="0004555F" w:rsidRDefault="0004555F" w:rsidP="63558ADA"/>
        </w:tc>
        <w:tc>
          <w:tcPr>
            <w:tcW w:w="4626" w:type="dxa"/>
          </w:tcPr>
          <w:p w14:paraId="463432E5" w14:textId="2BCE56DB" w:rsidR="000013DB" w:rsidRDefault="000013DB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Youth work, children’s work, early years work, family support or family learning.</w:t>
            </w:r>
          </w:p>
          <w:p w14:paraId="2A962219" w14:textId="1E50B331" w:rsidR="000013DB" w:rsidRDefault="000013DB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Therapeutic approaches relevant to children and their families.</w:t>
            </w:r>
          </w:p>
          <w:p w14:paraId="2B913858" w14:textId="0AE3EDD2" w:rsidR="00090A72" w:rsidRDefault="008E5473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Continuous development</w:t>
            </w:r>
            <w:r w:rsidR="00090A72">
              <w:t xml:space="preserve"> of GDPR.</w:t>
            </w:r>
          </w:p>
          <w:p w14:paraId="7D2B5E6F" w14:textId="4D9AD619" w:rsidR="00090A72" w:rsidRDefault="266F44B8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Excellent </w:t>
            </w:r>
            <w:r w:rsidR="00090A72">
              <w:t>verbal and written skills.</w:t>
            </w:r>
          </w:p>
          <w:p w14:paraId="118686C8" w14:textId="5AC92FFE" w:rsidR="5EAD9385" w:rsidRDefault="5EAD9385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t xml:space="preserve">Experience with mediation, coaching, child contact work, solution-focused </w:t>
            </w:r>
            <w:proofErr w:type="gramStart"/>
            <w:r w:rsidRPr="63558ADA">
              <w:t>approaches</w:t>
            </w:r>
            <w:proofErr w:type="gramEnd"/>
            <w:r w:rsidRPr="63558ADA">
              <w:t xml:space="preserve"> or other relevant professional practice</w:t>
            </w:r>
          </w:p>
          <w:p w14:paraId="53C334E0" w14:textId="1DF9FBC5" w:rsidR="5EAD9385" w:rsidRPr="00742B86" w:rsidRDefault="5EAD9385" w:rsidP="63558A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t>Knowledge of national policy and law in relation to children and families</w:t>
            </w:r>
          </w:p>
          <w:p w14:paraId="1A3C81BF" w14:textId="43EB32B3" w:rsidR="00742B86" w:rsidRPr="00742B86" w:rsidRDefault="00742B86" w:rsidP="00742B8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 xml:space="preserve">Experience of managing a team of all part-time staff </w:t>
            </w:r>
          </w:p>
          <w:p w14:paraId="6AA873C7" w14:textId="77777777" w:rsidR="00742B86" w:rsidRDefault="00742B86" w:rsidP="00742B8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63558ADA">
              <w:rPr>
                <w:rFonts w:ascii="Calibri" w:eastAsia="Calibri" w:hAnsi="Calibri" w:cs="Calibri"/>
              </w:rPr>
              <w:t xml:space="preserve">Experience of monitoring, </w:t>
            </w:r>
            <w:proofErr w:type="gramStart"/>
            <w:r w:rsidRPr="63558ADA">
              <w:rPr>
                <w:rFonts w:ascii="Calibri" w:eastAsia="Calibri" w:hAnsi="Calibri" w:cs="Calibri"/>
              </w:rPr>
              <w:t>evaluating</w:t>
            </w:r>
            <w:proofErr w:type="gramEnd"/>
            <w:r w:rsidRPr="63558ADA">
              <w:rPr>
                <w:rFonts w:ascii="Calibri" w:eastAsia="Calibri" w:hAnsi="Calibri" w:cs="Calibri"/>
              </w:rPr>
              <w:t xml:space="preserve"> and reporting </w:t>
            </w:r>
          </w:p>
          <w:p w14:paraId="0F990C42" w14:textId="7E1210EF" w:rsidR="00742B86" w:rsidRDefault="00742B86" w:rsidP="00742B86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 xml:space="preserve">Experience of </w:t>
            </w:r>
            <w:r w:rsidRPr="63558ADA">
              <w:rPr>
                <w:rFonts w:ascii="Calibri" w:eastAsia="Calibri" w:hAnsi="Calibri" w:cs="Calibri"/>
              </w:rPr>
              <w:t>develop</w:t>
            </w:r>
            <w:r>
              <w:rPr>
                <w:rFonts w:ascii="Calibri" w:eastAsia="Calibri" w:hAnsi="Calibri" w:cs="Calibri"/>
              </w:rPr>
              <w:t>ing</w:t>
            </w:r>
            <w:r w:rsidRPr="63558ADA">
              <w:rPr>
                <w:rFonts w:ascii="Calibri" w:eastAsia="Calibri" w:hAnsi="Calibri" w:cs="Calibri"/>
              </w:rPr>
              <w:t xml:space="preserve"> and design</w:t>
            </w:r>
            <w:r>
              <w:rPr>
                <w:rFonts w:ascii="Calibri" w:eastAsia="Calibri" w:hAnsi="Calibri" w:cs="Calibri"/>
              </w:rPr>
              <w:t>ing</w:t>
            </w:r>
            <w:r w:rsidRPr="63558ADA">
              <w:rPr>
                <w:rFonts w:ascii="Calibri" w:eastAsia="Calibri" w:hAnsi="Calibri" w:cs="Calibri"/>
              </w:rPr>
              <w:t xml:space="preserve"> services </w:t>
            </w:r>
          </w:p>
          <w:p w14:paraId="3104CD34" w14:textId="77777777" w:rsidR="00742B86" w:rsidRPr="00742B86" w:rsidRDefault="00742B86" w:rsidP="0688A432">
            <w:pPr>
              <w:rPr>
                <w:rFonts w:eastAsiaTheme="minorEastAsia"/>
              </w:rPr>
            </w:pPr>
          </w:p>
          <w:p w14:paraId="35CDE7CB" w14:textId="0397DE7A" w:rsidR="007E6CB7" w:rsidRDefault="007E6CB7" w:rsidP="00090A72"/>
        </w:tc>
      </w:tr>
      <w:tr w:rsidR="0004555F" w14:paraId="03121537" w14:textId="77777777" w:rsidTr="77865642">
        <w:trPr>
          <w:trHeight w:val="820"/>
        </w:trPr>
        <w:tc>
          <w:tcPr>
            <w:tcW w:w="9016" w:type="dxa"/>
            <w:gridSpan w:val="3"/>
          </w:tcPr>
          <w:p w14:paraId="0201FA49" w14:textId="402107C9" w:rsidR="0004555F" w:rsidRDefault="0004555F" w:rsidP="63558ADA">
            <w:pPr>
              <w:rPr>
                <w:b/>
                <w:bCs/>
              </w:rPr>
            </w:pPr>
            <w:r w:rsidRPr="63558ADA">
              <w:rPr>
                <w:b/>
                <w:bCs/>
              </w:rPr>
              <w:t xml:space="preserve">Professional qualifications </w:t>
            </w:r>
          </w:p>
          <w:p w14:paraId="06475816" w14:textId="1747C823" w:rsidR="5B55BE20" w:rsidRDefault="5B55BE20">
            <w:r>
              <w:t xml:space="preserve">Educated to degree standard </w:t>
            </w:r>
          </w:p>
        </w:tc>
      </w:tr>
    </w:tbl>
    <w:p w14:paraId="520132DE" w14:textId="77777777" w:rsidR="00A46ED2" w:rsidRDefault="00A46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46ED2" w14:paraId="13BA5370" w14:textId="77777777" w:rsidTr="63558ADA">
        <w:tc>
          <w:tcPr>
            <w:tcW w:w="2122" w:type="dxa"/>
          </w:tcPr>
          <w:p w14:paraId="21567AFE" w14:textId="05317AEF" w:rsidR="00A46ED2" w:rsidRPr="00D246A7" w:rsidRDefault="00A46ED2">
            <w:pPr>
              <w:rPr>
                <w:b/>
                <w:bCs/>
              </w:rPr>
            </w:pPr>
            <w:r w:rsidRPr="00D246A7">
              <w:rPr>
                <w:b/>
                <w:bCs/>
              </w:rPr>
              <w:t>Organisational requirements</w:t>
            </w:r>
          </w:p>
        </w:tc>
        <w:tc>
          <w:tcPr>
            <w:tcW w:w="6894" w:type="dxa"/>
          </w:tcPr>
          <w:p w14:paraId="170F6EE6" w14:textId="256B417F" w:rsidR="00A46ED2" w:rsidRDefault="00A46ED2">
            <w:r w:rsidRPr="63558ADA">
              <w:rPr>
                <w:b/>
                <w:bCs/>
              </w:rPr>
              <w:t>Team meetings:</w:t>
            </w:r>
            <w:r>
              <w:t xml:space="preserve"> Meetings may not be held within your standard work hours, as</w:t>
            </w:r>
            <w:r w:rsidR="340B4C01">
              <w:t xml:space="preserve"> all </w:t>
            </w:r>
            <w:r>
              <w:t xml:space="preserve">staff are </w:t>
            </w:r>
            <w:r w:rsidR="00011F8E">
              <w:t xml:space="preserve">all </w:t>
            </w:r>
            <w:r>
              <w:t xml:space="preserve">part time. You will be expected to attend </w:t>
            </w:r>
            <w:r w:rsidR="72E07F80">
              <w:t>(and deliver) s</w:t>
            </w:r>
            <w:r>
              <w:t>taff meetings, but timings will be rotated to ensure all staff can include these in their standard working pattern in turn.</w:t>
            </w:r>
            <w:r w:rsidR="00160321">
              <w:t xml:space="preserve"> These meetings may be brief and held online to maximise </w:t>
            </w:r>
            <w:r w:rsidR="3EB3E117">
              <w:t>convenience but</w:t>
            </w:r>
            <w:r w:rsidR="00160321">
              <w:t xml:space="preserve"> are essential to our communication and organisational development.</w:t>
            </w:r>
          </w:p>
          <w:p w14:paraId="0C8C632D" w14:textId="77777777" w:rsidR="00A46ED2" w:rsidRDefault="00A46ED2">
            <w:r w:rsidRPr="005B7999">
              <w:rPr>
                <w:b/>
                <w:bCs/>
              </w:rPr>
              <w:t>Continuing professional development:</w:t>
            </w:r>
            <w:r>
              <w:t xml:space="preserve"> all staff are expected to maintain their </w:t>
            </w:r>
            <w:r w:rsidR="005B7999">
              <w:t>familiarity with new working practices and approaches in their professional field and in information technology relevant to their role.</w:t>
            </w:r>
          </w:p>
          <w:p w14:paraId="1FE79DB7" w14:textId="16FE43FD" w:rsidR="005B7999" w:rsidRDefault="005B7999">
            <w:r w:rsidRPr="005B7999">
              <w:rPr>
                <w:b/>
                <w:bCs/>
              </w:rPr>
              <w:t xml:space="preserve">Team </w:t>
            </w:r>
            <w:proofErr w:type="gramStart"/>
            <w:r w:rsidRPr="005B7999">
              <w:rPr>
                <w:b/>
                <w:bCs/>
              </w:rPr>
              <w:t>working:</w:t>
            </w:r>
            <w:proofErr w:type="gramEnd"/>
            <w:r>
              <w:t xml:space="preserve"> as a small organisation, we require all employ</w:t>
            </w:r>
            <w:r w:rsidR="00FA5F4F">
              <w:t>ee</w:t>
            </w:r>
            <w:r>
              <w:t>s to work flexibly to enable us to meet operational demands and share workload when other staff are absent. Requests will be reasonable and proportionate.</w:t>
            </w:r>
          </w:p>
          <w:p w14:paraId="0DB92B2F" w14:textId="61EB6DFE" w:rsidR="005B7999" w:rsidRDefault="005B7999"/>
        </w:tc>
      </w:tr>
      <w:tr w:rsidR="00A46ED2" w14:paraId="0F0DA7F4" w14:textId="77777777" w:rsidTr="63558ADA">
        <w:tc>
          <w:tcPr>
            <w:tcW w:w="2122" w:type="dxa"/>
          </w:tcPr>
          <w:p w14:paraId="4BDFEC21" w14:textId="21DDA34E" w:rsidR="00A46ED2" w:rsidRPr="00D246A7" w:rsidRDefault="00A46ED2">
            <w:pPr>
              <w:rPr>
                <w:b/>
                <w:bCs/>
              </w:rPr>
            </w:pPr>
            <w:r w:rsidRPr="00D246A7">
              <w:rPr>
                <w:b/>
                <w:bCs/>
              </w:rPr>
              <w:lastRenderedPageBreak/>
              <w:t>Performance management</w:t>
            </w:r>
          </w:p>
        </w:tc>
        <w:tc>
          <w:tcPr>
            <w:tcW w:w="6894" w:type="dxa"/>
          </w:tcPr>
          <w:p w14:paraId="572C7C27" w14:textId="0CBAA5FA" w:rsidR="00A46ED2" w:rsidRDefault="005B7999">
            <w:r w:rsidRPr="005B7999">
              <w:rPr>
                <w:b/>
                <w:bCs/>
              </w:rPr>
              <w:t>Probationary period:</w:t>
            </w:r>
            <w:r>
              <w:t xml:space="preserve"> a</w:t>
            </w:r>
            <w:r w:rsidR="00A46ED2">
              <w:t xml:space="preserve">ll new employees are appointed with a probationary period of </w:t>
            </w:r>
            <w:r w:rsidR="00742B86">
              <w:t>six</w:t>
            </w:r>
            <w:r w:rsidR="00A46ED2">
              <w:t xml:space="preserve"> months. Performance reviews are six monthly with your line manager. </w:t>
            </w:r>
          </w:p>
          <w:p w14:paraId="1035257A" w14:textId="5BA6256A" w:rsidR="00A46ED2" w:rsidRDefault="00A46ED2">
            <w:r w:rsidRPr="005B7999">
              <w:rPr>
                <w:b/>
                <w:bCs/>
              </w:rPr>
              <w:t>Standards of performance</w:t>
            </w:r>
            <w:r>
              <w:t xml:space="preserve"> and objectives for your work will be clearly communicated and agreed in advance of the performance perio</w:t>
            </w:r>
            <w:r w:rsidR="00EB097E">
              <w:t xml:space="preserve">d and all staff will be expected to attend and complete annual appraisals </w:t>
            </w:r>
          </w:p>
          <w:p w14:paraId="687296BC" w14:textId="13B7E0BB" w:rsidR="005B7999" w:rsidRDefault="005B7999"/>
        </w:tc>
      </w:tr>
    </w:tbl>
    <w:p w14:paraId="158DFD13" w14:textId="77777777" w:rsidR="0036125F" w:rsidRDefault="0036125F"/>
    <w:sectPr w:rsidR="0036125F" w:rsidSect="007E6CB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7F4"/>
    <w:multiLevelType w:val="hybridMultilevel"/>
    <w:tmpl w:val="1F80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304A"/>
    <w:multiLevelType w:val="hybridMultilevel"/>
    <w:tmpl w:val="6B96C004"/>
    <w:lvl w:ilvl="0" w:tplc="CDF25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B6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F2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A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B66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86D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0C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0A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4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689C"/>
    <w:multiLevelType w:val="hybridMultilevel"/>
    <w:tmpl w:val="CC7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6BA8"/>
    <w:multiLevelType w:val="hybridMultilevel"/>
    <w:tmpl w:val="9768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298D"/>
    <w:multiLevelType w:val="hybridMultilevel"/>
    <w:tmpl w:val="7A92AD7C"/>
    <w:lvl w:ilvl="0" w:tplc="DAD6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C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E3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0C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62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4D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2C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67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A0A"/>
    <w:multiLevelType w:val="multilevel"/>
    <w:tmpl w:val="6ED6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8D6BC1"/>
    <w:multiLevelType w:val="hybridMultilevel"/>
    <w:tmpl w:val="1918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42CC3"/>
    <w:multiLevelType w:val="hybridMultilevel"/>
    <w:tmpl w:val="D8061716"/>
    <w:lvl w:ilvl="0" w:tplc="EEBC4B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5C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8C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69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EB0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408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A3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18E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35988"/>
    <w:multiLevelType w:val="hybridMultilevel"/>
    <w:tmpl w:val="F8BA7B72"/>
    <w:lvl w:ilvl="0" w:tplc="2CD2C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8D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8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00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8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C80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B86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47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02EAF"/>
    <w:multiLevelType w:val="hybridMultilevel"/>
    <w:tmpl w:val="7826D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B1986"/>
    <w:multiLevelType w:val="hybridMultilevel"/>
    <w:tmpl w:val="9A5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C4963"/>
    <w:multiLevelType w:val="hybridMultilevel"/>
    <w:tmpl w:val="2A48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901B5"/>
    <w:multiLevelType w:val="hybridMultilevel"/>
    <w:tmpl w:val="64C0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04DD1"/>
    <w:multiLevelType w:val="hybridMultilevel"/>
    <w:tmpl w:val="377C21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873EC"/>
    <w:multiLevelType w:val="hybridMultilevel"/>
    <w:tmpl w:val="07D86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290451">
    <w:abstractNumId w:val="1"/>
  </w:num>
  <w:num w:numId="2" w16cid:durableId="1855680310">
    <w:abstractNumId w:val="7"/>
  </w:num>
  <w:num w:numId="3" w16cid:durableId="1038820272">
    <w:abstractNumId w:val="8"/>
  </w:num>
  <w:num w:numId="4" w16cid:durableId="997609205">
    <w:abstractNumId w:val="4"/>
  </w:num>
  <w:num w:numId="5" w16cid:durableId="1709837046">
    <w:abstractNumId w:val="9"/>
  </w:num>
  <w:num w:numId="6" w16cid:durableId="1868448527">
    <w:abstractNumId w:val="10"/>
  </w:num>
  <w:num w:numId="7" w16cid:durableId="1284654013">
    <w:abstractNumId w:val="2"/>
  </w:num>
  <w:num w:numId="8" w16cid:durableId="2088110247">
    <w:abstractNumId w:val="6"/>
  </w:num>
  <w:num w:numId="9" w16cid:durableId="597906928">
    <w:abstractNumId w:val="3"/>
  </w:num>
  <w:num w:numId="10" w16cid:durableId="1617836355">
    <w:abstractNumId w:val="0"/>
  </w:num>
  <w:num w:numId="11" w16cid:durableId="934019939">
    <w:abstractNumId w:val="12"/>
  </w:num>
  <w:num w:numId="12" w16cid:durableId="35393865">
    <w:abstractNumId w:val="13"/>
  </w:num>
  <w:num w:numId="13" w16cid:durableId="967928203">
    <w:abstractNumId w:val="5"/>
  </w:num>
  <w:num w:numId="14" w16cid:durableId="1756394162">
    <w:abstractNumId w:val="14"/>
  </w:num>
  <w:num w:numId="15" w16cid:durableId="2897447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D2"/>
    <w:rsid w:val="000001A5"/>
    <w:rsid w:val="000013DB"/>
    <w:rsid w:val="00011F8E"/>
    <w:rsid w:val="0004464F"/>
    <w:rsid w:val="0004555F"/>
    <w:rsid w:val="000468F9"/>
    <w:rsid w:val="00081CA7"/>
    <w:rsid w:val="00090A72"/>
    <w:rsid w:val="000D5007"/>
    <w:rsid w:val="000D515C"/>
    <w:rsid w:val="000EFBE6"/>
    <w:rsid w:val="0010323D"/>
    <w:rsid w:val="00126984"/>
    <w:rsid w:val="00134896"/>
    <w:rsid w:val="001450AB"/>
    <w:rsid w:val="00151A14"/>
    <w:rsid w:val="00160321"/>
    <w:rsid w:val="001629E0"/>
    <w:rsid w:val="0016759A"/>
    <w:rsid w:val="00173A73"/>
    <w:rsid w:val="0018614F"/>
    <w:rsid w:val="0021740C"/>
    <w:rsid w:val="00291336"/>
    <w:rsid w:val="00300ED7"/>
    <w:rsid w:val="0036125F"/>
    <w:rsid w:val="00361C5E"/>
    <w:rsid w:val="00372285"/>
    <w:rsid w:val="00414C82"/>
    <w:rsid w:val="00426D9C"/>
    <w:rsid w:val="00431073"/>
    <w:rsid w:val="0043402A"/>
    <w:rsid w:val="00493F6D"/>
    <w:rsid w:val="004F0ED7"/>
    <w:rsid w:val="005013D7"/>
    <w:rsid w:val="0050669A"/>
    <w:rsid w:val="0054590B"/>
    <w:rsid w:val="00553B7E"/>
    <w:rsid w:val="005B3DE6"/>
    <w:rsid w:val="005B7033"/>
    <w:rsid w:val="005B7999"/>
    <w:rsid w:val="005C1B36"/>
    <w:rsid w:val="005C28ED"/>
    <w:rsid w:val="006324A9"/>
    <w:rsid w:val="00651056"/>
    <w:rsid w:val="006A1071"/>
    <w:rsid w:val="006C29C7"/>
    <w:rsid w:val="006D2109"/>
    <w:rsid w:val="006F650B"/>
    <w:rsid w:val="00700B80"/>
    <w:rsid w:val="007035D3"/>
    <w:rsid w:val="00742B86"/>
    <w:rsid w:val="00751178"/>
    <w:rsid w:val="007516E5"/>
    <w:rsid w:val="007A3241"/>
    <w:rsid w:val="007AFA45"/>
    <w:rsid w:val="007E6CB7"/>
    <w:rsid w:val="00806EAC"/>
    <w:rsid w:val="00821A49"/>
    <w:rsid w:val="00850837"/>
    <w:rsid w:val="008621ED"/>
    <w:rsid w:val="00884C0B"/>
    <w:rsid w:val="008A42EC"/>
    <w:rsid w:val="008B1F85"/>
    <w:rsid w:val="008E5473"/>
    <w:rsid w:val="008F5A61"/>
    <w:rsid w:val="00956AA3"/>
    <w:rsid w:val="00960AC0"/>
    <w:rsid w:val="0096165D"/>
    <w:rsid w:val="009941C1"/>
    <w:rsid w:val="009E7364"/>
    <w:rsid w:val="00A02FA5"/>
    <w:rsid w:val="00A0432E"/>
    <w:rsid w:val="00A11804"/>
    <w:rsid w:val="00A23797"/>
    <w:rsid w:val="00A42629"/>
    <w:rsid w:val="00A46786"/>
    <w:rsid w:val="00A46ED2"/>
    <w:rsid w:val="00A83C7A"/>
    <w:rsid w:val="00A83F00"/>
    <w:rsid w:val="00A86C3E"/>
    <w:rsid w:val="00AB3986"/>
    <w:rsid w:val="00AC5BF7"/>
    <w:rsid w:val="00AF39B7"/>
    <w:rsid w:val="00B13EEE"/>
    <w:rsid w:val="00B41BEE"/>
    <w:rsid w:val="00B519DF"/>
    <w:rsid w:val="00B563C0"/>
    <w:rsid w:val="00B60548"/>
    <w:rsid w:val="00BA67DF"/>
    <w:rsid w:val="00C4462E"/>
    <w:rsid w:val="00C4789C"/>
    <w:rsid w:val="00CC4F44"/>
    <w:rsid w:val="00CC63E2"/>
    <w:rsid w:val="00CE72C0"/>
    <w:rsid w:val="00D22574"/>
    <w:rsid w:val="00D246A7"/>
    <w:rsid w:val="00D46960"/>
    <w:rsid w:val="00D511C1"/>
    <w:rsid w:val="00DB5362"/>
    <w:rsid w:val="00DE20BE"/>
    <w:rsid w:val="00E23111"/>
    <w:rsid w:val="00E25012"/>
    <w:rsid w:val="00E37E72"/>
    <w:rsid w:val="00E659CF"/>
    <w:rsid w:val="00EB097E"/>
    <w:rsid w:val="00EB23AC"/>
    <w:rsid w:val="00EF5705"/>
    <w:rsid w:val="00F04C60"/>
    <w:rsid w:val="00F21AD8"/>
    <w:rsid w:val="00F469D3"/>
    <w:rsid w:val="00F766EF"/>
    <w:rsid w:val="00F8628A"/>
    <w:rsid w:val="00FA1DAC"/>
    <w:rsid w:val="00FA5F4F"/>
    <w:rsid w:val="00FB08B1"/>
    <w:rsid w:val="00FB3217"/>
    <w:rsid w:val="01BE1CB4"/>
    <w:rsid w:val="02FE7CC6"/>
    <w:rsid w:val="03A94444"/>
    <w:rsid w:val="03B29B07"/>
    <w:rsid w:val="03F962F6"/>
    <w:rsid w:val="04F5BD76"/>
    <w:rsid w:val="05201789"/>
    <w:rsid w:val="059B8F72"/>
    <w:rsid w:val="05D27F54"/>
    <w:rsid w:val="0688A432"/>
    <w:rsid w:val="07ED7F87"/>
    <w:rsid w:val="07F022CE"/>
    <w:rsid w:val="08B3ABBC"/>
    <w:rsid w:val="092BC7E7"/>
    <w:rsid w:val="096DBE4A"/>
    <w:rsid w:val="09CAF991"/>
    <w:rsid w:val="09E817F3"/>
    <w:rsid w:val="0B0793B4"/>
    <w:rsid w:val="0BA6D3E4"/>
    <w:rsid w:val="0BEA111E"/>
    <w:rsid w:val="0C36A5C6"/>
    <w:rsid w:val="0C428BAA"/>
    <w:rsid w:val="0CDDB9C9"/>
    <w:rsid w:val="0DD29323"/>
    <w:rsid w:val="0DE0C02A"/>
    <w:rsid w:val="0E087C4C"/>
    <w:rsid w:val="102FD890"/>
    <w:rsid w:val="10710E7B"/>
    <w:rsid w:val="112C63D7"/>
    <w:rsid w:val="113047C9"/>
    <w:rsid w:val="1280B1D2"/>
    <w:rsid w:val="12C83438"/>
    <w:rsid w:val="1396DD43"/>
    <w:rsid w:val="13EC9F00"/>
    <w:rsid w:val="14113AD1"/>
    <w:rsid w:val="149D7214"/>
    <w:rsid w:val="14B85E77"/>
    <w:rsid w:val="14BA5B27"/>
    <w:rsid w:val="15886F61"/>
    <w:rsid w:val="15CB4C43"/>
    <w:rsid w:val="16388682"/>
    <w:rsid w:val="163F29C8"/>
    <w:rsid w:val="169A2DC0"/>
    <w:rsid w:val="16EF5311"/>
    <w:rsid w:val="17243FC2"/>
    <w:rsid w:val="17DAFA29"/>
    <w:rsid w:val="1A5E7CAA"/>
    <w:rsid w:val="1B14EA40"/>
    <w:rsid w:val="1C036AF4"/>
    <w:rsid w:val="1C04036C"/>
    <w:rsid w:val="1D0C4EBE"/>
    <w:rsid w:val="1D0C8A98"/>
    <w:rsid w:val="1D8BD4C5"/>
    <w:rsid w:val="1DBE1435"/>
    <w:rsid w:val="1E0653B0"/>
    <w:rsid w:val="1E91039C"/>
    <w:rsid w:val="1F3DBD44"/>
    <w:rsid w:val="1F524BE2"/>
    <w:rsid w:val="20879B8F"/>
    <w:rsid w:val="208CE749"/>
    <w:rsid w:val="20C37587"/>
    <w:rsid w:val="21452882"/>
    <w:rsid w:val="21E5A28E"/>
    <w:rsid w:val="2240E621"/>
    <w:rsid w:val="22461D8B"/>
    <w:rsid w:val="224DCBE4"/>
    <w:rsid w:val="22E64588"/>
    <w:rsid w:val="234FDD8B"/>
    <w:rsid w:val="2372E522"/>
    <w:rsid w:val="24CE8241"/>
    <w:rsid w:val="25499EED"/>
    <w:rsid w:val="266A52A2"/>
    <w:rsid w:val="266F44B8"/>
    <w:rsid w:val="27238C5C"/>
    <w:rsid w:val="2794699D"/>
    <w:rsid w:val="28693982"/>
    <w:rsid w:val="28BE21FD"/>
    <w:rsid w:val="29A1347C"/>
    <w:rsid w:val="29A1F364"/>
    <w:rsid w:val="2A1704F6"/>
    <w:rsid w:val="2C73FF71"/>
    <w:rsid w:val="2C87B8A8"/>
    <w:rsid w:val="2CF01911"/>
    <w:rsid w:val="2D467BBA"/>
    <w:rsid w:val="2D89B615"/>
    <w:rsid w:val="2EC7FAF2"/>
    <w:rsid w:val="2ED7C877"/>
    <w:rsid w:val="2FA14674"/>
    <w:rsid w:val="2FD32C47"/>
    <w:rsid w:val="31A03629"/>
    <w:rsid w:val="32169F96"/>
    <w:rsid w:val="32B962BE"/>
    <w:rsid w:val="333BBE20"/>
    <w:rsid w:val="33500448"/>
    <w:rsid w:val="33C3BBFA"/>
    <w:rsid w:val="340B4C01"/>
    <w:rsid w:val="34237040"/>
    <w:rsid w:val="34CCD533"/>
    <w:rsid w:val="34EBD4A9"/>
    <w:rsid w:val="355F8C5B"/>
    <w:rsid w:val="35A37DF6"/>
    <w:rsid w:val="35BF40A1"/>
    <w:rsid w:val="35C0C53F"/>
    <w:rsid w:val="36224FF4"/>
    <w:rsid w:val="36735EE2"/>
    <w:rsid w:val="37C8E8A4"/>
    <w:rsid w:val="380F2F43"/>
    <w:rsid w:val="392AD614"/>
    <w:rsid w:val="39F823AE"/>
    <w:rsid w:val="3A92B1C4"/>
    <w:rsid w:val="3AC474A3"/>
    <w:rsid w:val="3ADE3C71"/>
    <w:rsid w:val="3CCEAA8D"/>
    <w:rsid w:val="3CDDBE31"/>
    <w:rsid w:val="3D068095"/>
    <w:rsid w:val="3D919F65"/>
    <w:rsid w:val="3DB9DC25"/>
    <w:rsid w:val="3DFC1565"/>
    <w:rsid w:val="3E70FF2E"/>
    <w:rsid w:val="3EA250F6"/>
    <w:rsid w:val="3EB3E117"/>
    <w:rsid w:val="3F432965"/>
    <w:rsid w:val="403E2157"/>
    <w:rsid w:val="4133B627"/>
    <w:rsid w:val="42CAD190"/>
    <w:rsid w:val="42E5E30C"/>
    <w:rsid w:val="460F14D0"/>
    <w:rsid w:val="467AEA45"/>
    <w:rsid w:val="47371014"/>
    <w:rsid w:val="4792D1FA"/>
    <w:rsid w:val="47FEB917"/>
    <w:rsid w:val="4850884F"/>
    <w:rsid w:val="4866126D"/>
    <w:rsid w:val="487CF13D"/>
    <w:rsid w:val="48CD908E"/>
    <w:rsid w:val="49235AF9"/>
    <w:rsid w:val="494B3D9C"/>
    <w:rsid w:val="496F97BF"/>
    <w:rsid w:val="4970C71B"/>
    <w:rsid w:val="49A43C6B"/>
    <w:rsid w:val="49A760FC"/>
    <w:rsid w:val="4B17DAA6"/>
    <w:rsid w:val="4B23BBDE"/>
    <w:rsid w:val="4B4332C1"/>
    <w:rsid w:val="4BC5B816"/>
    <w:rsid w:val="4C5D9699"/>
    <w:rsid w:val="4CDBDD2D"/>
    <w:rsid w:val="4D91FAC5"/>
    <w:rsid w:val="4DF9685E"/>
    <w:rsid w:val="4EFD58D8"/>
    <w:rsid w:val="4F8555DE"/>
    <w:rsid w:val="4FB1D400"/>
    <w:rsid w:val="503311B3"/>
    <w:rsid w:val="5074E468"/>
    <w:rsid w:val="51259703"/>
    <w:rsid w:val="5130C2A5"/>
    <w:rsid w:val="533A2605"/>
    <w:rsid w:val="542977ED"/>
    <w:rsid w:val="5567BA20"/>
    <w:rsid w:val="56578681"/>
    <w:rsid w:val="56CFDD5B"/>
    <w:rsid w:val="57F25C9B"/>
    <w:rsid w:val="588E351D"/>
    <w:rsid w:val="58FCE910"/>
    <w:rsid w:val="5983774F"/>
    <w:rsid w:val="59EBDCBB"/>
    <w:rsid w:val="59FDC38D"/>
    <w:rsid w:val="5B1F8029"/>
    <w:rsid w:val="5B5493CE"/>
    <w:rsid w:val="5B55BE20"/>
    <w:rsid w:val="5BF764BB"/>
    <w:rsid w:val="5E67698C"/>
    <w:rsid w:val="5EAD9385"/>
    <w:rsid w:val="5F68F912"/>
    <w:rsid w:val="60318F3F"/>
    <w:rsid w:val="604A4B46"/>
    <w:rsid w:val="62471700"/>
    <w:rsid w:val="6262A35E"/>
    <w:rsid w:val="626352EC"/>
    <w:rsid w:val="630B66D1"/>
    <w:rsid w:val="6352CA55"/>
    <w:rsid w:val="63558ADA"/>
    <w:rsid w:val="63E2E761"/>
    <w:rsid w:val="641D4367"/>
    <w:rsid w:val="651178AC"/>
    <w:rsid w:val="658D93AF"/>
    <w:rsid w:val="666A9376"/>
    <w:rsid w:val="67737DD3"/>
    <w:rsid w:val="6789297A"/>
    <w:rsid w:val="68EBA75B"/>
    <w:rsid w:val="692A7EA4"/>
    <w:rsid w:val="696766C5"/>
    <w:rsid w:val="6994F97E"/>
    <w:rsid w:val="6B30C9DF"/>
    <w:rsid w:val="6B94FE42"/>
    <w:rsid w:val="6B9E7CE1"/>
    <w:rsid w:val="6C7CC803"/>
    <w:rsid w:val="6CC5AB3C"/>
    <w:rsid w:val="6D6D71C3"/>
    <w:rsid w:val="6D8AE6C2"/>
    <w:rsid w:val="6D8B9499"/>
    <w:rsid w:val="6DA0C235"/>
    <w:rsid w:val="6DA92BCA"/>
    <w:rsid w:val="6DD91CB9"/>
    <w:rsid w:val="6E3B8F8D"/>
    <w:rsid w:val="6E51B6B6"/>
    <w:rsid w:val="6E686AA1"/>
    <w:rsid w:val="7040F54B"/>
    <w:rsid w:val="713A526D"/>
    <w:rsid w:val="716A69E4"/>
    <w:rsid w:val="7173304F"/>
    <w:rsid w:val="720DBE65"/>
    <w:rsid w:val="723F8144"/>
    <w:rsid w:val="7289FD41"/>
    <w:rsid w:val="72E07F80"/>
    <w:rsid w:val="73063A45"/>
    <w:rsid w:val="7471F32F"/>
    <w:rsid w:val="74A20AA6"/>
    <w:rsid w:val="75455F27"/>
    <w:rsid w:val="75772206"/>
    <w:rsid w:val="76015AC5"/>
    <w:rsid w:val="760DC390"/>
    <w:rsid w:val="7694C330"/>
    <w:rsid w:val="77865642"/>
    <w:rsid w:val="77BAD126"/>
    <w:rsid w:val="78AEC2C8"/>
    <w:rsid w:val="797C2D68"/>
    <w:rsid w:val="79ECF232"/>
    <w:rsid w:val="7B348A06"/>
    <w:rsid w:val="7B683453"/>
    <w:rsid w:val="7BE6638A"/>
    <w:rsid w:val="7C034B87"/>
    <w:rsid w:val="7CADC39A"/>
    <w:rsid w:val="7CB44BD6"/>
    <w:rsid w:val="7F2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967B"/>
  <w15:chartTrackingRefBased/>
  <w15:docId w15:val="{B10BD3C1-3103-4E74-8594-27B94DA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BEE"/>
    <w:pPr>
      <w:ind w:left="720"/>
      <w:contextualSpacing/>
    </w:pPr>
  </w:style>
  <w:style w:type="character" w:customStyle="1" w:styleId="normaltextrun">
    <w:name w:val="normaltextrun"/>
    <w:basedOn w:val="DefaultParagraphFont"/>
    <w:rsid w:val="005B7033"/>
  </w:style>
  <w:style w:type="paragraph" w:customStyle="1" w:styleId="paragraph">
    <w:name w:val="paragraph"/>
    <w:basedOn w:val="Normal"/>
    <w:rsid w:val="005C2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5C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3ccaf-86fa-4be3-89d3-d3ac9c4e45e1">
      <Terms xmlns="http://schemas.microsoft.com/office/infopath/2007/PartnerControls"/>
    </lcf76f155ced4ddcb4097134ff3c332f>
    <TaxCatchAll xmlns="faea24e2-75bc-40f0-822f-3d5631482e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96067FD5DFA4E96D874FDC70E9695" ma:contentTypeVersion="15" ma:contentTypeDescription="Create a new document." ma:contentTypeScope="" ma:versionID="0713f2dd22b431f2b34e5a21c24822e0">
  <xsd:schema xmlns:xsd="http://www.w3.org/2001/XMLSchema" xmlns:xs="http://www.w3.org/2001/XMLSchema" xmlns:p="http://schemas.microsoft.com/office/2006/metadata/properties" xmlns:ns2="faea24e2-75bc-40f0-822f-3d5631482e90" xmlns:ns3="6943ccaf-86fa-4be3-89d3-d3ac9c4e45e1" targetNamespace="http://schemas.microsoft.com/office/2006/metadata/properties" ma:root="true" ma:fieldsID="9cf7ca7ad922b4877e0fc78ef4e0ab43" ns2:_="" ns3:_="">
    <xsd:import namespace="faea24e2-75bc-40f0-822f-3d5631482e90"/>
    <xsd:import namespace="6943ccaf-86fa-4be3-89d3-d3ac9c4e45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a24e2-75bc-40f0-822f-3d5631482e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c8f8ddf-e735-4e51-bf2d-f732d66812c7}" ma:internalName="TaxCatchAll" ma:showField="CatchAllData" ma:web="faea24e2-75bc-40f0-822f-3d5631482e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ccaf-86fa-4be3-89d3-d3ac9c4e4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287727f-a7ee-4dd8-8d02-6a618f37f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EF873-CA9E-4555-8263-46087E50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891D1-8DE6-40DD-A9A3-373D141B184A}">
  <ds:schemaRefs>
    <ds:schemaRef ds:uri="http://schemas.microsoft.com/office/2006/metadata/properties"/>
    <ds:schemaRef ds:uri="http://schemas.microsoft.com/office/infopath/2007/PartnerControls"/>
    <ds:schemaRef ds:uri="6943ccaf-86fa-4be3-89d3-d3ac9c4e45e1"/>
    <ds:schemaRef ds:uri="faea24e2-75bc-40f0-822f-3d5631482e90"/>
  </ds:schemaRefs>
</ds:datastoreItem>
</file>

<file path=customXml/itemProps3.xml><?xml version="1.0" encoding="utf-8"?>
<ds:datastoreItem xmlns:ds="http://schemas.openxmlformats.org/officeDocument/2006/customXml" ds:itemID="{B684DF70-6E8E-4E80-A10D-16C75D925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a24e2-75bc-40f0-822f-3d5631482e90"/>
    <ds:schemaRef ds:uri="6943ccaf-86fa-4be3-89d3-d3ac9c4e4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1499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Campbell</dc:creator>
  <cp:keywords/>
  <dc:description/>
  <cp:lastModifiedBy>Selina</cp:lastModifiedBy>
  <cp:revision>55</cp:revision>
  <dcterms:created xsi:type="dcterms:W3CDTF">2022-08-23T11:22:00Z</dcterms:created>
  <dcterms:modified xsi:type="dcterms:W3CDTF">2022-08-23T12:28:00Z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0x0101009BC96067FD5DFA4E96D874FDC70E9695</vt:lpwstr>
  </property>
  <property fmtid="{D5CDD505-2E9C-101B-9397-08002B2CF9AE}" pid="3" name="MediaServiceImageTags">
    <vt:lpwstr/>
  </property>
</Properties>
</file>